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059476E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9C609B">
        <w:rPr>
          <w:noProof w:val="0"/>
          <w:sz w:val="24"/>
          <w:szCs w:val="24"/>
          <w:lang w:val="en-US"/>
        </w:rPr>
        <w:t>3</w:t>
      </w:r>
      <w:r w:rsidR="00100C78">
        <w:rPr>
          <w:noProof w:val="0"/>
          <w:sz w:val="24"/>
          <w:szCs w:val="24"/>
          <w:lang w:val="en-US"/>
        </w:rPr>
        <w:t>1</w:t>
      </w:r>
      <w:r w:rsidR="009027C7">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F452F2">
        <w:rPr>
          <w:bCs/>
          <w:noProof w:val="0"/>
          <w:sz w:val="24"/>
          <w:szCs w:val="24"/>
          <w:lang w:val="en-US"/>
        </w:rPr>
        <w:t>5</w:t>
      </w:r>
      <w:r w:rsidR="00457F56">
        <w:rPr>
          <w:bCs/>
          <w:noProof w:val="0"/>
          <w:sz w:val="24"/>
          <w:szCs w:val="24"/>
          <w:lang w:val="en-US"/>
        </w:rPr>
        <w:t>07112</w:t>
      </w:r>
    </w:p>
    <w:p w14:paraId="15E990BB" w14:textId="6B29F43F" w:rsidR="004770F0" w:rsidRPr="00737122" w:rsidRDefault="009027C7" w:rsidP="004770F0">
      <w:pPr>
        <w:pStyle w:val="Header"/>
        <w:tabs>
          <w:tab w:val="right" w:pos="9639"/>
        </w:tabs>
        <w:rPr>
          <w:noProof w:val="0"/>
          <w:sz w:val="24"/>
          <w:szCs w:val="24"/>
          <w:lang w:val="da-DK"/>
        </w:rPr>
      </w:pPr>
      <w:r>
        <w:rPr>
          <w:bCs/>
          <w:sz w:val="24"/>
        </w:rPr>
        <w:t>Prague</w:t>
      </w:r>
      <w:r w:rsidR="00F452F2">
        <w:rPr>
          <w:rFonts w:eastAsia="SimSun"/>
          <w:sz w:val="24"/>
          <w:szCs w:val="24"/>
          <w:lang w:eastAsia="zh-CN"/>
        </w:rPr>
        <w:t xml:space="preserve">, </w:t>
      </w:r>
      <w:r>
        <w:rPr>
          <w:rFonts w:eastAsia="SimSun"/>
          <w:sz w:val="24"/>
          <w:szCs w:val="24"/>
          <w:lang w:eastAsia="zh-CN"/>
        </w:rPr>
        <w:t>Czech Republic</w:t>
      </w:r>
      <w:r w:rsidR="00F452F2">
        <w:rPr>
          <w:rFonts w:eastAsia="SimSun"/>
          <w:sz w:val="24"/>
          <w:szCs w:val="24"/>
          <w:lang w:eastAsia="zh-CN"/>
        </w:rPr>
        <w:t xml:space="preserve">, </w:t>
      </w:r>
      <w:r>
        <w:rPr>
          <w:rFonts w:eastAsia="SimSun"/>
          <w:sz w:val="24"/>
          <w:szCs w:val="24"/>
          <w:lang w:eastAsia="zh-CN"/>
        </w:rPr>
        <w:t>13</w:t>
      </w:r>
      <w:r w:rsidR="00F452F2">
        <w:rPr>
          <w:rFonts w:eastAsia="SimSun"/>
          <w:sz w:val="24"/>
          <w:szCs w:val="24"/>
          <w:lang w:eastAsia="zh-CN"/>
        </w:rPr>
        <w:t xml:space="preserve"> </w:t>
      </w:r>
      <w:r w:rsidR="00F452F2" w:rsidRPr="0099316A">
        <w:rPr>
          <w:rFonts w:eastAsia="SimSun"/>
          <w:sz w:val="24"/>
          <w:szCs w:val="24"/>
          <w:lang w:val="en-US" w:eastAsia="zh-CN"/>
        </w:rPr>
        <w:t>–</w:t>
      </w:r>
      <w:r w:rsidR="00F452F2" w:rsidRPr="0099316A">
        <w:rPr>
          <w:rFonts w:eastAsia="SimSun"/>
          <w:sz w:val="24"/>
          <w:szCs w:val="24"/>
          <w:lang w:eastAsia="zh-CN"/>
        </w:rPr>
        <w:t xml:space="preserve"> </w:t>
      </w:r>
      <w:r>
        <w:rPr>
          <w:rFonts w:eastAsia="SimSun"/>
          <w:sz w:val="24"/>
          <w:szCs w:val="24"/>
          <w:lang w:eastAsia="zh-CN"/>
        </w:rPr>
        <w:t>17</w:t>
      </w:r>
      <w:r w:rsidR="00F452F2" w:rsidRPr="0099316A">
        <w:rPr>
          <w:rFonts w:eastAsia="SimSun"/>
          <w:sz w:val="24"/>
          <w:szCs w:val="24"/>
          <w:lang w:eastAsia="zh-CN"/>
        </w:rPr>
        <w:t xml:space="preserve"> </w:t>
      </w:r>
      <w:r>
        <w:rPr>
          <w:rFonts w:eastAsia="SimSun"/>
          <w:sz w:val="24"/>
          <w:szCs w:val="24"/>
          <w:lang w:eastAsia="zh-CN"/>
        </w:rPr>
        <w:t>October</w:t>
      </w:r>
      <w:r w:rsidR="00F452F2">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D3E458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9027C7">
        <w:rPr>
          <w:rFonts w:cs="Arial"/>
          <w:b/>
          <w:bCs/>
          <w:sz w:val="24"/>
          <w:lang w:val="da-DK"/>
        </w:rPr>
        <w:t>3.2</w:t>
      </w:r>
    </w:p>
    <w:p w14:paraId="52412B5A" w14:textId="040A0C3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54814C9"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027C7">
        <w:rPr>
          <w:rFonts w:ascii="Arial" w:hAnsi="Arial" w:cs="Arial"/>
          <w:b/>
          <w:bCs/>
          <w:sz w:val="24"/>
          <w:lang w:val="en-US"/>
        </w:rPr>
        <w:t>Open</w:t>
      </w:r>
      <w:r w:rsidR="006F5CB6">
        <w:rPr>
          <w:rFonts w:ascii="Arial" w:hAnsi="Arial" w:cs="Arial"/>
          <w:b/>
          <w:bCs/>
          <w:sz w:val="24"/>
          <w:lang w:val="en-US"/>
        </w:rPr>
        <w:t xml:space="preserve"> Issues of RLC</w:t>
      </w:r>
      <w:r w:rsidR="002241AC">
        <w:rPr>
          <w:rFonts w:ascii="Arial" w:hAnsi="Arial" w:cs="Arial"/>
          <w:b/>
          <w:bCs/>
          <w:sz w:val="24"/>
          <w:lang w:val="en-US"/>
        </w:rPr>
        <w:t xml:space="preserve"> CR</w:t>
      </w:r>
      <w:r w:rsidR="006F5CB6">
        <w:rPr>
          <w:rFonts w:ascii="Arial" w:hAnsi="Arial" w:cs="Arial"/>
          <w:b/>
          <w:bCs/>
          <w:sz w:val="24"/>
          <w:lang w:val="en-US"/>
        </w:rPr>
        <w:t xml:space="preserve"> for Rel-19 XR</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41BE5065" w14:textId="45BA1CC7" w:rsidR="005D5C14" w:rsidRPr="009027C7" w:rsidRDefault="009027C7" w:rsidP="009027C7">
      <w:pPr>
        <w:spacing w:after="120"/>
        <w:jc w:val="both"/>
        <w:rPr>
          <w:rFonts w:eastAsiaTheme="minorEastAsia"/>
          <w:b/>
          <w:lang w:eastAsia="zh-CN"/>
        </w:rPr>
      </w:pPr>
      <w:r>
        <w:rPr>
          <w:iCs/>
          <w:lang w:val="en-US"/>
        </w:rPr>
        <w:t xml:space="preserve">In the email discussion </w:t>
      </w:r>
      <w:r w:rsidR="002241AC">
        <w:rPr>
          <w:iCs/>
          <w:lang w:val="en-US"/>
        </w:rPr>
        <w:t>[POST131][</w:t>
      </w:r>
      <w:proofErr w:type="gramStart"/>
      <w:r w:rsidR="002241AC">
        <w:rPr>
          <w:iCs/>
          <w:lang w:val="en-US"/>
        </w:rPr>
        <w:t>507][</w:t>
      </w:r>
      <w:proofErr w:type="gramEnd"/>
      <w:r w:rsidR="002241AC">
        <w:rPr>
          <w:iCs/>
          <w:lang w:val="en-US"/>
        </w:rPr>
        <w:t xml:space="preserve">XR] for open issues in RLC </w:t>
      </w:r>
      <w:r w:rsidR="00827C95">
        <w:rPr>
          <w:iCs/>
          <w:lang w:val="en-US"/>
        </w:rPr>
        <w:t>CR</w:t>
      </w:r>
      <w:r>
        <w:rPr>
          <w:iCs/>
          <w:lang w:val="en-US"/>
        </w:rPr>
        <w:t xml:space="preserve">, the rapporteur has suggested to discuss some of </w:t>
      </w:r>
      <w:r w:rsidR="002241AC">
        <w:rPr>
          <w:iCs/>
          <w:lang w:val="en-US"/>
        </w:rPr>
        <w:t>identified</w:t>
      </w:r>
      <w:r w:rsidR="004467EE">
        <w:rPr>
          <w:iCs/>
          <w:lang w:val="en-US"/>
        </w:rPr>
        <w:t xml:space="preserve"> issues</w:t>
      </w:r>
      <w:r>
        <w:rPr>
          <w:iCs/>
          <w:lang w:val="en-US"/>
        </w:rPr>
        <w:t xml:space="preserve">, including: </w:t>
      </w:r>
      <w:r>
        <w:rPr>
          <w:rFonts w:eastAsiaTheme="minorEastAsia"/>
          <w:b/>
          <w:lang w:eastAsia="zh-CN"/>
        </w:rPr>
        <w:t xml:space="preserve">RLC-X01, RLC-V01, </w:t>
      </w:r>
      <w:r>
        <w:rPr>
          <w:rFonts w:eastAsiaTheme="minorEastAsia"/>
          <w:b/>
          <w:lang w:eastAsia="zh-CN"/>
        </w:rPr>
        <w:t xml:space="preserve">RLC-V02, </w:t>
      </w:r>
      <w:r>
        <w:rPr>
          <w:rFonts w:eastAsiaTheme="minorEastAsia"/>
          <w:b/>
          <w:lang w:eastAsia="zh-CN"/>
        </w:rPr>
        <w:t>RLC-N01</w:t>
      </w:r>
      <w:r w:rsidRPr="00BA4E27">
        <w:rPr>
          <w:rFonts w:eastAsiaTheme="minorEastAsia"/>
          <w:bCs/>
          <w:lang w:eastAsia="zh-CN"/>
        </w:rPr>
        <w:t xml:space="preserve">, </w:t>
      </w:r>
      <w:r w:rsidR="002241AC" w:rsidRPr="00BA4E27">
        <w:rPr>
          <w:rFonts w:eastAsiaTheme="minorEastAsia"/>
          <w:bCs/>
          <w:lang w:eastAsia="zh-CN"/>
        </w:rPr>
        <w:t>and</w:t>
      </w:r>
      <w:r w:rsidR="002241AC">
        <w:rPr>
          <w:rFonts w:eastAsiaTheme="minorEastAsia"/>
          <w:b/>
          <w:lang w:eastAsia="zh-CN"/>
        </w:rPr>
        <w:t xml:space="preserve"> </w:t>
      </w:r>
      <w:r>
        <w:rPr>
          <w:rFonts w:eastAsiaTheme="minorEastAsia"/>
          <w:b/>
          <w:lang w:eastAsia="zh-CN"/>
        </w:rPr>
        <w:t>RLC-N02.</w:t>
      </w:r>
    </w:p>
    <w:p w14:paraId="10306050" w14:textId="6C536B71" w:rsidR="00D14F60" w:rsidRPr="009027C7" w:rsidRDefault="009027C7" w:rsidP="00D14F60">
      <w:pPr>
        <w:pStyle w:val="ListParagraph"/>
        <w:numPr>
          <w:ilvl w:val="0"/>
          <w:numId w:val="107"/>
        </w:numPr>
        <w:jc w:val="both"/>
        <w:rPr>
          <w:color w:val="000000" w:themeColor="text1"/>
        </w:rPr>
      </w:pPr>
      <w:r>
        <w:rPr>
          <w:iCs/>
          <w:color w:val="000000" w:themeColor="text1"/>
          <w:lang w:val="en-US" w:eastAsia="zh-TW"/>
        </w:rPr>
        <w:t xml:space="preserve">RLC-X01: </w:t>
      </w:r>
      <w:r w:rsidR="002241AC">
        <w:rPr>
          <w:iCs/>
          <w:color w:val="000000" w:themeColor="text1"/>
          <w:lang w:val="en-US" w:eastAsia="zh-TW"/>
        </w:rPr>
        <w:t>DSR data volume indication with i</w:t>
      </w:r>
      <w:r>
        <w:rPr>
          <w:iCs/>
          <w:color w:val="000000" w:themeColor="text1"/>
          <w:lang w:val="en-US" w:eastAsia="zh-TW"/>
        </w:rPr>
        <w:t>nconsistent packet placement between PDCP and RLC</w:t>
      </w:r>
      <w:r w:rsidR="002241AC">
        <w:rPr>
          <w:iCs/>
          <w:color w:val="000000" w:themeColor="text1"/>
          <w:lang w:val="en-US" w:eastAsia="zh-TW"/>
        </w:rPr>
        <w:t>.</w:t>
      </w:r>
    </w:p>
    <w:p w14:paraId="160754CD" w14:textId="7BC6F464" w:rsidR="009027C7" w:rsidRPr="009027C7" w:rsidRDefault="009027C7" w:rsidP="00D14F60">
      <w:pPr>
        <w:pStyle w:val="ListParagraph"/>
        <w:numPr>
          <w:ilvl w:val="0"/>
          <w:numId w:val="107"/>
        </w:numPr>
        <w:jc w:val="both"/>
        <w:rPr>
          <w:color w:val="000000" w:themeColor="text1"/>
        </w:rPr>
      </w:pPr>
      <w:r>
        <w:rPr>
          <w:iCs/>
          <w:color w:val="000000" w:themeColor="text1"/>
          <w:lang w:val="en-US" w:eastAsia="zh-TW"/>
        </w:rPr>
        <w:t xml:space="preserve">RLC-V01: </w:t>
      </w:r>
      <w:r w:rsidR="00827C95">
        <w:rPr>
          <w:iCs/>
          <w:color w:val="000000" w:themeColor="text1"/>
          <w:lang w:val="en-US" w:eastAsia="zh-TW"/>
        </w:rPr>
        <w:t>Optimization of</w:t>
      </w:r>
      <w:r>
        <w:rPr>
          <w:iCs/>
          <w:color w:val="000000" w:themeColor="text1"/>
          <w:lang w:val="en-US" w:eastAsia="zh-TW"/>
        </w:rPr>
        <w:t xml:space="preserve"> PDCP </w:t>
      </w:r>
      <w:r w:rsidR="002241AC" w:rsidRPr="002241AC">
        <w:rPr>
          <w:i/>
          <w:color w:val="000000" w:themeColor="text1"/>
          <w:lang w:val="en-US" w:eastAsia="zh-TW"/>
        </w:rPr>
        <w:t>t-Reordering</w:t>
      </w:r>
      <w:r>
        <w:rPr>
          <w:iCs/>
          <w:color w:val="000000" w:themeColor="text1"/>
          <w:lang w:val="en-US" w:eastAsia="zh-TW"/>
        </w:rPr>
        <w:t xml:space="preserve"> </w:t>
      </w:r>
      <w:r w:rsidR="00827C95">
        <w:rPr>
          <w:iCs/>
          <w:color w:val="000000" w:themeColor="text1"/>
          <w:lang w:val="en-US" w:eastAsia="zh-TW"/>
        </w:rPr>
        <w:t>based on interaction with</w:t>
      </w:r>
      <w:r>
        <w:rPr>
          <w:iCs/>
          <w:color w:val="000000" w:themeColor="text1"/>
          <w:lang w:val="en-US" w:eastAsia="zh-TW"/>
        </w:rPr>
        <w:t xml:space="preserve"> RLC </w:t>
      </w:r>
      <w:r w:rsidR="002241AC" w:rsidRPr="002241AC">
        <w:rPr>
          <w:i/>
          <w:color w:val="000000" w:themeColor="text1"/>
          <w:lang w:val="en-US" w:eastAsia="zh-TW"/>
        </w:rPr>
        <w:t>t-</w:t>
      </w:r>
      <w:proofErr w:type="spellStart"/>
      <w:r w:rsidR="002241AC" w:rsidRPr="002241AC">
        <w:rPr>
          <w:i/>
          <w:color w:val="000000" w:themeColor="text1"/>
          <w:lang w:val="en-US" w:eastAsia="zh-TW"/>
        </w:rPr>
        <w:t>RxDiscard</w:t>
      </w:r>
      <w:proofErr w:type="spellEnd"/>
      <w:r w:rsidR="002241AC">
        <w:rPr>
          <w:i/>
          <w:color w:val="000000" w:themeColor="text1"/>
          <w:lang w:val="en-US" w:eastAsia="zh-TW"/>
        </w:rPr>
        <w:t>.</w:t>
      </w:r>
    </w:p>
    <w:p w14:paraId="0F1A8C48" w14:textId="70AFAFBF" w:rsidR="009027C7" w:rsidRPr="009027C7" w:rsidRDefault="009027C7" w:rsidP="00D14F60">
      <w:pPr>
        <w:pStyle w:val="ListParagraph"/>
        <w:numPr>
          <w:ilvl w:val="0"/>
          <w:numId w:val="107"/>
        </w:numPr>
        <w:jc w:val="both"/>
        <w:rPr>
          <w:color w:val="000000" w:themeColor="text1"/>
        </w:rPr>
      </w:pPr>
      <w:r>
        <w:rPr>
          <w:iCs/>
          <w:color w:val="000000" w:themeColor="text1"/>
          <w:lang w:val="en-US" w:eastAsia="zh-TW"/>
        </w:rPr>
        <w:t xml:space="preserve">RLC-V02: How to capture the agreement </w:t>
      </w:r>
      <w:r w:rsidR="002241AC">
        <w:rPr>
          <w:iCs/>
          <w:color w:val="000000" w:themeColor="text1"/>
          <w:lang w:val="en-US" w:eastAsia="zh-TW"/>
        </w:rPr>
        <w:t xml:space="preserve">of </w:t>
      </w:r>
      <w:r>
        <w:rPr>
          <w:iCs/>
          <w:color w:val="000000" w:themeColor="text1"/>
          <w:lang w:val="en-US" w:eastAsia="zh-TW"/>
        </w:rPr>
        <w:t>“</w:t>
      </w:r>
      <w:r w:rsidR="002241AC">
        <w:rPr>
          <w:iCs/>
          <w:color w:val="000000" w:themeColor="text1"/>
          <w:lang w:val="en-US" w:eastAsia="zh-TW"/>
        </w:rPr>
        <w:t xml:space="preserve">Cancelling </w:t>
      </w:r>
      <w:r>
        <w:rPr>
          <w:iCs/>
          <w:color w:val="000000" w:themeColor="text1"/>
          <w:lang w:val="en-US" w:eastAsia="zh-TW"/>
        </w:rPr>
        <w:t xml:space="preserve">Autonomous </w:t>
      </w:r>
      <w:proofErr w:type="spellStart"/>
      <w:r>
        <w:rPr>
          <w:iCs/>
          <w:color w:val="000000" w:themeColor="text1"/>
          <w:lang w:val="en-US" w:eastAsia="zh-TW"/>
        </w:rPr>
        <w:t>ReTX</w:t>
      </w:r>
      <w:proofErr w:type="spellEnd"/>
      <w:r>
        <w:rPr>
          <w:iCs/>
          <w:color w:val="000000" w:themeColor="text1"/>
          <w:lang w:val="en-US" w:eastAsia="zh-TW"/>
        </w:rPr>
        <w:t xml:space="preserve"> based on positive Ack”</w:t>
      </w:r>
      <w:r w:rsidR="002241AC">
        <w:rPr>
          <w:iCs/>
          <w:color w:val="000000" w:themeColor="text1"/>
          <w:lang w:val="en-US" w:eastAsia="zh-TW"/>
        </w:rPr>
        <w:t>.</w:t>
      </w:r>
    </w:p>
    <w:p w14:paraId="5C899A6A" w14:textId="1EF61AFD" w:rsidR="009027C7" w:rsidRPr="009027C7" w:rsidRDefault="009027C7" w:rsidP="00D14F60">
      <w:pPr>
        <w:pStyle w:val="ListParagraph"/>
        <w:numPr>
          <w:ilvl w:val="0"/>
          <w:numId w:val="107"/>
        </w:numPr>
        <w:jc w:val="both"/>
        <w:rPr>
          <w:color w:val="000000" w:themeColor="text1"/>
        </w:rPr>
      </w:pPr>
      <w:r>
        <w:rPr>
          <w:iCs/>
          <w:color w:val="000000" w:themeColor="text1"/>
          <w:lang w:val="en-US" w:eastAsia="zh-TW"/>
        </w:rPr>
        <w:t xml:space="preserve">RLC-N01: Update of definition for </w:t>
      </w:r>
      <w:proofErr w:type="spellStart"/>
      <w:r>
        <w:rPr>
          <w:iCs/>
          <w:color w:val="000000" w:themeColor="text1"/>
          <w:lang w:val="en-US" w:eastAsia="zh-TW"/>
        </w:rPr>
        <w:t>RX_Next</w:t>
      </w:r>
      <w:proofErr w:type="spellEnd"/>
      <w:r w:rsidR="002241AC">
        <w:rPr>
          <w:iCs/>
          <w:color w:val="000000" w:themeColor="text1"/>
          <w:lang w:val="en-US" w:eastAsia="zh-TW"/>
        </w:rPr>
        <w:t xml:space="preserve"> to reflect </w:t>
      </w:r>
      <w:r w:rsidR="002241AC" w:rsidRPr="002241AC">
        <w:rPr>
          <w:i/>
          <w:color w:val="000000" w:themeColor="text1"/>
          <w:lang w:val="en-US" w:eastAsia="zh-TW"/>
        </w:rPr>
        <w:t>t-</w:t>
      </w:r>
      <w:proofErr w:type="spellStart"/>
      <w:r w:rsidR="002241AC" w:rsidRPr="002241AC">
        <w:rPr>
          <w:i/>
          <w:color w:val="000000" w:themeColor="text1"/>
          <w:lang w:val="en-US" w:eastAsia="zh-TW"/>
        </w:rPr>
        <w:t>RxDiscard</w:t>
      </w:r>
      <w:proofErr w:type="spellEnd"/>
      <w:r w:rsidR="002241AC">
        <w:rPr>
          <w:iCs/>
          <w:color w:val="000000" w:themeColor="text1"/>
          <w:lang w:val="en-US" w:eastAsia="zh-TW"/>
        </w:rPr>
        <w:t xml:space="preserve"> operations.</w:t>
      </w:r>
    </w:p>
    <w:p w14:paraId="4B3968E7" w14:textId="071E0FC2" w:rsidR="009027C7" w:rsidRPr="00D14F60" w:rsidRDefault="009027C7" w:rsidP="00D14F60">
      <w:pPr>
        <w:pStyle w:val="ListParagraph"/>
        <w:numPr>
          <w:ilvl w:val="0"/>
          <w:numId w:val="107"/>
        </w:numPr>
        <w:jc w:val="both"/>
        <w:rPr>
          <w:color w:val="000000" w:themeColor="text1"/>
        </w:rPr>
      </w:pPr>
      <w:r>
        <w:rPr>
          <w:iCs/>
          <w:color w:val="000000" w:themeColor="text1"/>
          <w:lang w:val="en-US" w:eastAsia="zh-TW"/>
        </w:rPr>
        <w:t xml:space="preserve">RLC-N02: </w:t>
      </w:r>
      <w:r w:rsidR="00827C95">
        <w:rPr>
          <w:iCs/>
          <w:color w:val="000000" w:themeColor="text1"/>
          <w:lang w:val="en-US" w:eastAsia="zh-TW"/>
        </w:rPr>
        <w:t>Further clarifications of c</w:t>
      </w:r>
      <w:r>
        <w:rPr>
          <w:iCs/>
          <w:color w:val="000000" w:themeColor="text1"/>
          <w:lang w:val="en-US" w:eastAsia="zh-TW"/>
        </w:rPr>
        <w:t xml:space="preserve">onditions </w:t>
      </w:r>
      <w:r w:rsidR="00827C95">
        <w:rPr>
          <w:iCs/>
          <w:color w:val="000000" w:themeColor="text1"/>
          <w:lang w:val="en-US" w:eastAsia="zh-TW"/>
        </w:rPr>
        <w:t>to stop and reset</w:t>
      </w:r>
      <w:r>
        <w:rPr>
          <w:iCs/>
          <w:color w:val="000000" w:themeColor="text1"/>
          <w:lang w:val="en-US" w:eastAsia="zh-TW"/>
        </w:rPr>
        <w:t xml:space="preserve"> </w:t>
      </w:r>
      <w:r w:rsidR="002241AC" w:rsidRPr="002241AC">
        <w:rPr>
          <w:i/>
          <w:color w:val="000000" w:themeColor="text1"/>
          <w:lang w:val="en-US" w:eastAsia="zh-TW"/>
        </w:rPr>
        <w:t>t-</w:t>
      </w:r>
      <w:proofErr w:type="spellStart"/>
      <w:r w:rsidR="002241AC" w:rsidRPr="002241AC">
        <w:rPr>
          <w:i/>
          <w:color w:val="000000" w:themeColor="text1"/>
          <w:lang w:val="en-US" w:eastAsia="zh-TW"/>
        </w:rPr>
        <w:t>PollRetransmit</w:t>
      </w:r>
      <w:proofErr w:type="spellEnd"/>
      <w:r w:rsidR="002241AC">
        <w:rPr>
          <w:iCs/>
          <w:color w:val="000000" w:themeColor="text1"/>
          <w:lang w:val="en-US" w:eastAsia="zh-TW"/>
        </w:rPr>
        <w:t xml:space="preserve"> based on discarding.</w:t>
      </w:r>
    </w:p>
    <w:p w14:paraId="247C6AD4" w14:textId="136F3979" w:rsidR="00B01C99" w:rsidRPr="00D14F60" w:rsidRDefault="00D14F60" w:rsidP="00D14F60">
      <w:pPr>
        <w:jc w:val="both"/>
        <w:rPr>
          <w:iCs/>
          <w:lang w:val="en-US"/>
        </w:rPr>
      </w:pPr>
      <w:r w:rsidRPr="00D14F60">
        <w:rPr>
          <w:iCs/>
          <w:lang w:val="en-US"/>
        </w:rPr>
        <w:t>This paper presents some of our views on these open issues.</w:t>
      </w:r>
    </w:p>
    <w:p w14:paraId="7A523309" w14:textId="441B9772" w:rsidR="005544D0" w:rsidRPr="00F532F2" w:rsidRDefault="003569D6" w:rsidP="00F532F2">
      <w:pPr>
        <w:pStyle w:val="Heading1"/>
        <w:rPr>
          <w:lang w:val="en-US"/>
        </w:rPr>
      </w:pPr>
      <w:r>
        <w:rPr>
          <w:lang w:val="en-US"/>
        </w:rPr>
        <w:t>Discussion</w:t>
      </w:r>
      <w:r w:rsidR="004E6A7D">
        <w:rPr>
          <w:lang w:val="en-US"/>
        </w:rPr>
        <w:t>s</w:t>
      </w:r>
    </w:p>
    <w:p w14:paraId="23481A68" w14:textId="363DBA01" w:rsidR="005544D0" w:rsidRPr="005544D0" w:rsidRDefault="009027C7" w:rsidP="005544D0">
      <w:pPr>
        <w:pStyle w:val="Heading2"/>
        <w:rPr>
          <w:lang w:val="en-US"/>
        </w:rPr>
      </w:pPr>
      <w:r>
        <w:rPr>
          <w:lang w:val="en-US"/>
        </w:rPr>
        <w:t>RLC-X01</w:t>
      </w:r>
    </w:p>
    <w:p w14:paraId="1E17261F" w14:textId="6BD03262" w:rsidR="002241AC" w:rsidRDefault="009027C7" w:rsidP="009027C7">
      <w:pPr>
        <w:jc w:val="both"/>
        <w:rPr>
          <w:lang w:val="en-US"/>
        </w:rPr>
      </w:pPr>
      <w:r>
        <w:rPr>
          <w:lang w:val="en-US"/>
        </w:rPr>
        <w:t>During RAN2 #131, we have agreed that PDCP should inform RLC about the data volume associated to each DSR reporting threshold, such that RLC does not need to calculate the volume of non-delay-reporting data</w:t>
      </w:r>
      <w:r w:rsidR="002241AC">
        <w:rPr>
          <w:lang w:val="en-US"/>
        </w:rPr>
        <w:t xml:space="preserve"> [2]</w:t>
      </w:r>
      <w:r>
        <w:rPr>
          <w:lang w:val="en-US"/>
        </w:rPr>
        <w:t xml:space="preserve">. </w:t>
      </w:r>
      <w:r w:rsidR="00B3695F">
        <w:rPr>
          <w:lang w:val="en-US"/>
        </w:rPr>
        <w:t xml:space="preserve"> The agreements are:</w:t>
      </w:r>
    </w:p>
    <w:tbl>
      <w:tblPr>
        <w:tblStyle w:val="TableGrid"/>
        <w:tblW w:w="0" w:type="auto"/>
        <w:tblLook w:val="04A0" w:firstRow="1" w:lastRow="0" w:firstColumn="1" w:lastColumn="0" w:noHBand="0" w:noVBand="1"/>
      </w:tblPr>
      <w:tblGrid>
        <w:gridCol w:w="9350"/>
      </w:tblGrid>
      <w:tr w:rsidR="00B3695F" w14:paraId="5EE38FF6" w14:textId="77777777" w:rsidTr="00B3695F">
        <w:tc>
          <w:tcPr>
            <w:tcW w:w="9350" w:type="dxa"/>
          </w:tcPr>
          <w:p w14:paraId="3C4CBAD4" w14:textId="77777777" w:rsidR="00B3695F" w:rsidRPr="00B3695F" w:rsidRDefault="00B3695F" w:rsidP="00B3695F">
            <w:pPr>
              <w:pStyle w:val="Comments"/>
              <w:numPr>
                <w:ilvl w:val="0"/>
                <w:numId w:val="111"/>
              </w:numPr>
              <w:rPr>
                <w:i w:val="0"/>
                <w:sz w:val="20"/>
                <w:szCs w:val="20"/>
                <w:lang w:val="en-US"/>
              </w:rPr>
            </w:pPr>
            <w:r w:rsidRPr="00B3695F">
              <w:rPr>
                <w:i w:val="0"/>
                <w:sz w:val="20"/>
                <w:szCs w:val="20"/>
                <w:lang w:val="en-US"/>
              </w:rPr>
              <w:t>[RLC-13] PDCP should indicate to RLC what needs to be included in the data volume calculation in RLC for each threshold</w:t>
            </w:r>
          </w:p>
          <w:p w14:paraId="23827587" w14:textId="0DD08754" w:rsidR="00B3695F" w:rsidRPr="00B3695F" w:rsidRDefault="00B3695F" w:rsidP="00B3695F">
            <w:pPr>
              <w:pStyle w:val="Comments"/>
              <w:numPr>
                <w:ilvl w:val="0"/>
                <w:numId w:val="111"/>
              </w:numPr>
              <w:rPr>
                <w:i w:val="0"/>
                <w:lang w:val="en-US"/>
              </w:rPr>
            </w:pPr>
            <w:r w:rsidRPr="00B3695F">
              <w:rPr>
                <w:i w:val="0"/>
                <w:sz w:val="20"/>
                <w:szCs w:val="20"/>
                <w:lang w:val="en-US"/>
              </w:rPr>
              <w:t>[RLC-13] We can remove definition of delay reporting and non-delay reporting data from RLC</w:t>
            </w:r>
          </w:p>
        </w:tc>
      </w:tr>
    </w:tbl>
    <w:p w14:paraId="18A94554" w14:textId="77777777" w:rsidR="002241AC" w:rsidRDefault="002241AC" w:rsidP="009027C7">
      <w:pPr>
        <w:jc w:val="both"/>
        <w:rPr>
          <w:lang w:val="en-US"/>
        </w:rPr>
      </w:pPr>
    </w:p>
    <w:p w14:paraId="747283FA" w14:textId="1B89B171" w:rsidR="009027C7" w:rsidRDefault="002241AC" w:rsidP="009027C7">
      <w:pPr>
        <w:jc w:val="both"/>
        <w:rPr>
          <w:lang w:val="en-US"/>
        </w:rPr>
      </w:pPr>
      <w:r>
        <w:rPr>
          <w:lang w:val="en-US"/>
        </w:rPr>
        <w:t>S</w:t>
      </w:r>
      <w:r w:rsidR="009027C7">
        <w:rPr>
          <w:lang w:val="en-US"/>
        </w:rPr>
        <w:t>ome concerns have been raised about the situations where PDCP and RLC have different packet placement</w:t>
      </w:r>
      <w:r>
        <w:rPr>
          <w:lang w:val="en-US"/>
        </w:rPr>
        <w:t>, and PDCP may not be aware how RLC buffer is arranged, which leads to inappropriate indication for RLC data volume calculation in each DSR reporting threshold</w:t>
      </w:r>
      <w:r w:rsidR="009027C7">
        <w:rPr>
          <w:lang w:val="en-US"/>
        </w:rPr>
        <w:t>.</w:t>
      </w:r>
      <w:r>
        <w:rPr>
          <w:lang w:val="en-US"/>
        </w:rPr>
        <w:t xml:space="preserve"> </w:t>
      </w:r>
      <w:r w:rsidR="009027C7">
        <w:rPr>
          <w:lang w:val="en-US"/>
        </w:rPr>
        <w:t xml:space="preserve">In our understanding, if a UE </w:t>
      </w:r>
      <w:proofErr w:type="gramStart"/>
      <w:r w:rsidR="009027C7">
        <w:rPr>
          <w:lang w:val="en-US"/>
        </w:rPr>
        <w:t>is able to</w:t>
      </w:r>
      <w:proofErr w:type="gramEnd"/>
      <w:r w:rsidR="009027C7">
        <w:rPr>
          <w:lang w:val="en-US"/>
        </w:rPr>
        <w:t xml:space="preserve"> order the </w:t>
      </w:r>
      <w:r>
        <w:rPr>
          <w:lang w:val="en-US"/>
        </w:rPr>
        <w:t xml:space="preserve">RLC </w:t>
      </w:r>
      <w:r w:rsidR="009027C7">
        <w:rPr>
          <w:lang w:val="en-US"/>
        </w:rPr>
        <w:t>packets in a smart way, the functionality of “non-delay reporting” is not needed</w:t>
      </w:r>
      <w:r w:rsidR="00827C95">
        <w:rPr>
          <w:lang w:val="en-US"/>
        </w:rPr>
        <w:t xml:space="preserve"> in the first place</w:t>
      </w:r>
      <w:r w:rsidR="009027C7">
        <w:rPr>
          <w:lang w:val="en-US"/>
        </w:rPr>
        <w:t xml:space="preserve">, because anyway </w:t>
      </w:r>
      <w:r>
        <w:rPr>
          <w:lang w:val="en-US"/>
        </w:rPr>
        <w:t xml:space="preserve">by implementation </w:t>
      </w:r>
      <w:r w:rsidR="009027C7">
        <w:rPr>
          <w:lang w:val="en-US"/>
        </w:rPr>
        <w:t xml:space="preserve">the UE is able to make sure that most urgent packets </w:t>
      </w:r>
      <w:r>
        <w:rPr>
          <w:lang w:val="en-US"/>
        </w:rPr>
        <w:t>can be submitted to the lower layer for transmission first</w:t>
      </w:r>
      <w:r w:rsidR="009027C7">
        <w:rPr>
          <w:lang w:val="en-US"/>
        </w:rPr>
        <w:t xml:space="preserve">. Conversely, </w:t>
      </w:r>
      <w:r>
        <w:rPr>
          <w:lang w:val="en-US"/>
        </w:rPr>
        <w:t>if the UE needs to support “non-delay reporting” in DSR, potentially it means the UE will always following the same order between PDCP and RLC, and so we tend to think the concerned scenario is very unlikely to happen in practice. Hence, in our views there is no need to pursue any further optimization.</w:t>
      </w:r>
    </w:p>
    <w:p w14:paraId="749926C9" w14:textId="2D3FDC2F" w:rsidR="002241AC" w:rsidRPr="000759D7" w:rsidRDefault="002241AC" w:rsidP="002241AC">
      <w:pPr>
        <w:jc w:val="both"/>
        <w:rPr>
          <w:b/>
          <w:bCs/>
          <w:color w:val="000000" w:themeColor="text1"/>
          <w:lang w:val="en-US"/>
        </w:rPr>
      </w:pPr>
      <w:r>
        <w:rPr>
          <w:b/>
          <w:bCs/>
          <w:color w:val="000000" w:themeColor="text1"/>
          <w:lang w:val="en-US"/>
        </w:rPr>
        <w:t xml:space="preserve">Proposal </w:t>
      </w:r>
      <w:r>
        <w:rPr>
          <w:b/>
          <w:bCs/>
          <w:color w:val="000000" w:themeColor="text1"/>
          <w:lang w:val="en-US"/>
        </w:rPr>
        <w:t>1</w:t>
      </w:r>
      <w:r>
        <w:rPr>
          <w:b/>
          <w:bCs/>
          <w:color w:val="000000" w:themeColor="text1"/>
          <w:lang w:val="en-US"/>
        </w:rPr>
        <w:t>: (RLC-</w:t>
      </w:r>
      <w:r>
        <w:rPr>
          <w:b/>
          <w:bCs/>
          <w:color w:val="000000" w:themeColor="text1"/>
          <w:lang w:val="en-US"/>
        </w:rPr>
        <w:t>X01</w:t>
      </w:r>
      <w:r>
        <w:rPr>
          <w:b/>
          <w:bCs/>
          <w:color w:val="000000" w:themeColor="text1"/>
          <w:lang w:val="en-US"/>
        </w:rPr>
        <w:t xml:space="preserve">) </w:t>
      </w:r>
      <w:r>
        <w:rPr>
          <w:b/>
          <w:bCs/>
          <w:color w:val="000000" w:themeColor="text1"/>
          <w:lang w:val="en-US"/>
        </w:rPr>
        <w:t>There is no issue related to inconsistent packet placement between PDCP and RLC for the indication of data volume for each DSR reporting threshold.</w:t>
      </w:r>
    </w:p>
    <w:p w14:paraId="14CBE563" w14:textId="2485F790" w:rsidR="00C32B57" w:rsidRDefault="00C32B57" w:rsidP="003A5414">
      <w:pPr>
        <w:jc w:val="both"/>
        <w:rPr>
          <w:iCs/>
          <w:lang w:val="en-US"/>
        </w:rPr>
      </w:pPr>
    </w:p>
    <w:p w14:paraId="3519D0F7" w14:textId="5F678557" w:rsidR="00D14F60" w:rsidRPr="005544D0" w:rsidRDefault="00D14F60" w:rsidP="00D14F60">
      <w:pPr>
        <w:pStyle w:val="Heading2"/>
        <w:rPr>
          <w:lang w:val="en-US"/>
        </w:rPr>
      </w:pPr>
      <w:r>
        <w:rPr>
          <w:lang w:val="en-US"/>
        </w:rPr>
        <w:t>RLC</w:t>
      </w:r>
      <w:r w:rsidR="002241AC">
        <w:rPr>
          <w:lang w:val="en-US"/>
        </w:rPr>
        <w:t>-V01</w:t>
      </w:r>
    </w:p>
    <w:p w14:paraId="69A8B95C" w14:textId="466389EF" w:rsidR="00F532F2" w:rsidRDefault="002241AC" w:rsidP="003A5414">
      <w:pPr>
        <w:jc w:val="both"/>
        <w:rPr>
          <w:rFonts w:eastAsia="DengXian"/>
          <w:iCs/>
        </w:rPr>
      </w:pPr>
      <w:r>
        <w:rPr>
          <w:iCs/>
          <w:lang w:val="en-US"/>
        </w:rPr>
        <w:t xml:space="preserve">It has been argued that, even if the RLC RX can detect that some packets are already discarded by the TX based on the expiry of </w:t>
      </w:r>
      <w:r w:rsidRPr="002241AC">
        <w:rPr>
          <w:i/>
          <w:lang w:val="en-US"/>
        </w:rPr>
        <w:t>t-</w:t>
      </w:r>
      <w:proofErr w:type="spellStart"/>
      <w:r w:rsidRPr="002241AC">
        <w:rPr>
          <w:i/>
          <w:lang w:val="en-US"/>
        </w:rPr>
        <w:t>RxDiscard</w:t>
      </w:r>
      <w:proofErr w:type="spellEnd"/>
      <w:r>
        <w:rPr>
          <w:iCs/>
          <w:lang w:val="en-US"/>
        </w:rPr>
        <w:t xml:space="preserve">, the PDCP RX may continue to </w:t>
      </w:r>
      <w:r w:rsidR="00827C95">
        <w:rPr>
          <w:iCs/>
          <w:lang w:val="en-US"/>
        </w:rPr>
        <w:t>operate</w:t>
      </w:r>
      <w:r>
        <w:rPr>
          <w:iCs/>
          <w:lang w:val="en-US"/>
        </w:rPr>
        <w:t xml:space="preserve"> the </w:t>
      </w:r>
      <w:r>
        <w:rPr>
          <w:rFonts w:eastAsia="DengXian"/>
          <w:i/>
        </w:rPr>
        <w:t>t-Reordering</w:t>
      </w:r>
      <w:r>
        <w:rPr>
          <w:rFonts w:eastAsia="DengXian"/>
          <w:iCs/>
        </w:rPr>
        <w:t xml:space="preserve"> to wait for the missing packet that may never come, which results in unnecessary delay. </w:t>
      </w:r>
    </w:p>
    <w:p w14:paraId="1632E1A5" w14:textId="3591366A" w:rsidR="002241AC" w:rsidRPr="002241AC" w:rsidRDefault="002241AC" w:rsidP="003A5414">
      <w:pPr>
        <w:jc w:val="both"/>
        <w:rPr>
          <w:iCs/>
          <w:color w:val="000000" w:themeColor="text1"/>
        </w:rPr>
      </w:pPr>
      <w:r>
        <w:rPr>
          <w:rFonts w:eastAsia="DengXian"/>
          <w:iCs/>
        </w:rPr>
        <w:t xml:space="preserve">We think that if reordering timer delay is a concern, the SN gap reporting defined in Rel-18 </w:t>
      </w:r>
      <w:r w:rsidR="00827C95">
        <w:rPr>
          <w:rFonts w:eastAsia="DengXian"/>
          <w:iCs/>
        </w:rPr>
        <w:t>should</w:t>
      </w:r>
      <w:r>
        <w:rPr>
          <w:rFonts w:eastAsia="DengXian"/>
          <w:iCs/>
        </w:rPr>
        <w:t xml:space="preserve"> be configured. Thus, the PDCP TX can directly inform the PDCP RX which packets are already discarded with a SN gap report, and the PDCP RX can stop and reset </w:t>
      </w:r>
      <w:r w:rsidRPr="002241AC">
        <w:rPr>
          <w:rFonts w:eastAsia="DengXian"/>
          <w:i/>
        </w:rPr>
        <w:t>t-Reordering</w:t>
      </w:r>
      <w:r>
        <w:rPr>
          <w:rFonts w:eastAsia="DengXian"/>
          <w:iCs/>
        </w:rPr>
        <w:t xml:space="preserve"> accordingly. </w:t>
      </w:r>
      <w:proofErr w:type="gramStart"/>
      <w:r w:rsidR="00827C95">
        <w:rPr>
          <w:rFonts w:eastAsia="DengXian"/>
          <w:iCs/>
        </w:rPr>
        <w:t>With this in mind,</w:t>
      </w:r>
      <w:r>
        <w:rPr>
          <w:rFonts w:eastAsia="DengXian"/>
          <w:iCs/>
        </w:rPr>
        <w:t xml:space="preserve"> it</w:t>
      </w:r>
      <w:proofErr w:type="gramEnd"/>
      <w:r>
        <w:rPr>
          <w:rFonts w:eastAsia="DengXian"/>
          <w:iCs/>
        </w:rPr>
        <w:t xml:space="preserve"> seems SN gap reporting is already sufficient for this purpose, so we do not see </w:t>
      </w:r>
      <w:r w:rsidR="00827C95">
        <w:rPr>
          <w:rFonts w:eastAsia="DengXian"/>
          <w:iCs/>
        </w:rPr>
        <w:t>the need of</w:t>
      </w:r>
      <w:r>
        <w:rPr>
          <w:rFonts w:eastAsia="DengXian"/>
          <w:iCs/>
        </w:rPr>
        <w:t xml:space="preserve"> further optimization for the interplay between </w:t>
      </w:r>
      <w:r w:rsidRPr="002241AC">
        <w:rPr>
          <w:i/>
          <w:lang w:val="en-US"/>
        </w:rPr>
        <w:t>t-</w:t>
      </w:r>
      <w:proofErr w:type="spellStart"/>
      <w:r w:rsidRPr="002241AC">
        <w:rPr>
          <w:i/>
          <w:lang w:val="en-US"/>
        </w:rPr>
        <w:t>RxDiscard</w:t>
      </w:r>
      <w:proofErr w:type="spellEnd"/>
      <w:r>
        <w:rPr>
          <w:iCs/>
          <w:lang w:val="en-US"/>
        </w:rPr>
        <w:t xml:space="preserve"> and </w:t>
      </w:r>
      <w:r>
        <w:rPr>
          <w:rFonts w:eastAsia="DengXian"/>
          <w:i/>
        </w:rPr>
        <w:t>t-Reordering</w:t>
      </w:r>
      <w:r>
        <w:rPr>
          <w:rFonts w:eastAsia="DengXian"/>
          <w:iCs/>
        </w:rPr>
        <w:t xml:space="preserve">. Also, there may be some additional complexity if the more cross-layer interaction is </w:t>
      </w:r>
      <w:r w:rsidR="00827C95">
        <w:rPr>
          <w:rFonts w:eastAsia="DengXian"/>
          <w:iCs/>
        </w:rPr>
        <w:t>required</w:t>
      </w:r>
      <w:r>
        <w:rPr>
          <w:rFonts w:eastAsia="DengXian"/>
          <w:iCs/>
        </w:rPr>
        <w:t xml:space="preserve"> between RLC and PDCP when </w:t>
      </w:r>
      <w:r w:rsidRPr="002241AC">
        <w:rPr>
          <w:i/>
          <w:lang w:val="en-US"/>
        </w:rPr>
        <w:t>t-</w:t>
      </w:r>
      <w:proofErr w:type="spellStart"/>
      <w:r w:rsidRPr="002241AC">
        <w:rPr>
          <w:i/>
          <w:lang w:val="en-US"/>
        </w:rPr>
        <w:t>RxDiscard</w:t>
      </w:r>
      <w:proofErr w:type="spellEnd"/>
      <w:r>
        <w:rPr>
          <w:iCs/>
          <w:lang w:val="en-US"/>
        </w:rPr>
        <w:t xml:space="preserve"> expires.</w:t>
      </w:r>
    </w:p>
    <w:p w14:paraId="2B7743F0" w14:textId="77777777" w:rsidR="002125E5" w:rsidRPr="002241AC" w:rsidRDefault="002125E5" w:rsidP="002125E5">
      <w:pPr>
        <w:jc w:val="both"/>
        <w:rPr>
          <w:b/>
          <w:bCs/>
          <w:iCs/>
          <w:color w:val="000000" w:themeColor="text1"/>
          <w:lang w:val="en-US"/>
        </w:rPr>
      </w:pPr>
      <w:r>
        <w:rPr>
          <w:b/>
          <w:bCs/>
          <w:color w:val="000000" w:themeColor="text1"/>
          <w:lang w:val="en-US"/>
        </w:rPr>
        <w:t xml:space="preserve">Proposal 2: (RLC-V01) There is no need to optimize </w:t>
      </w:r>
      <w:r w:rsidRPr="002241AC">
        <w:rPr>
          <w:rFonts w:eastAsia="DengXian"/>
          <w:b/>
          <w:bCs/>
          <w:i/>
        </w:rPr>
        <w:t>t-Reordering</w:t>
      </w:r>
      <w:r>
        <w:rPr>
          <w:b/>
          <w:bCs/>
          <w:color w:val="000000" w:themeColor="text1"/>
          <w:lang w:val="en-US"/>
        </w:rPr>
        <w:t xml:space="preserve"> operation based on expiry of</w:t>
      </w:r>
      <w:r w:rsidRPr="002241AC">
        <w:rPr>
          <w:b/>
          <w:bCs/>
          <w:color w:val="000000" w:themeColor="text1"/>
          <w:lang w:val="en-US"/>
        </w:rPr>
        <w:t xml:space="preserve"> </w:t>
      </w:r>
      <w:r w:rsidRPr="002241AC">
        <w:rPr>
          <w:b/>
          <w:bCs/>
          <w:i/>
          <w:lang w:val="en-US"/>
        </w:rPr>
        <w:t>t-</w:t>
      </w:r>
      <w:proofErr w:type="spellStart"/>
      <w:r w:rsidRPr="002241AC">
        <w:rPr>
          <w:b/>
          <w:bCs/>
          <w:i/>
          <w:lang w:val="en-US"/>
        </w:rPr>
        <w:t>RxDiscard</w:t>
      </w:r>
      <w:proofErr w:type="spellEnd"/>
      <w:r w:rsidRPr="002241AC">
        <w:rPr>
          <w:rFonts w:eastAsia="DengXian"/>
          <w:b/>
          <w:bCs/>
          <w:iCs/>
        </w:rPr>
        <w:t>.</w:t>
      </w:r>
    </w:p>
    <w:p w14:paraId="65CAEE54" w14:textId="77777777" w:rsidR="00D14F60" w:rsidRDefault="00D14F60" w:rsidP="003A5414">
      <w:pPr>
        <w:jc w:val="both"/>
        <w:rPr>
          <w:iCs/>
          <w:lang w:val="en-US"/>
        </w:rPr>
      </w:pPr>
    </w:p>
    <w:p w14:paraId="42065638" w14:textId="765BAAC6" w:rsidR="00D14F60" w:rsidRPr="002241AC" w:rsidRDefault="002241AC" w:rsidP="002241AC">
      <w:pPr>
        <w:pStyle w:val="Heading2"/>
        <w:rPr>
          <w:lang w:val="en-US"/>
        </w:rPr>
      </w:pPr>
      <w:r>
        <w:rPr>
          <w:lang w:val="en-US"/>
        </w:rPr>
        <w:t>RLC-V0</w:t>
      </w:r>
      <w:r>
        <w:rPr>
          <w:lang w:val="en-US"/>
        </w:rPr>
        <w:t>2</w:t>
      </w:r>
    </w:p>
    <w:p w14:paraId="075434D5" w14:textId="50CAF724" w:rsidR="002241AC" w:rsidRDefault="002241AC" w:rsidP="00D14F60">
      <w:pPr>
        <w:jc w:val="both"/>
        <w:rPr>
          <w:iCs/>
          <w:lang w:val="en-US"/>
        </w:rPr>
      </w:pPr>
      <w:r>
        <w:rPr>
          <w:iCs/>
          <w:lang w:val="en-US"/>
        </w:rPr>
        <w:t>In RAN2 #131, we have made the following agreements [2]:</w:t>
      </w:r>
    </w:p>
    <w:tbl>
      <w:tblPr>
        <w:tblStyle w:val="TableGrid"/>
        <w:tblW w:w="0" w:type="auto"/>
        <w:tblLook w:val="04A0" w:firstRow="1" w:lastRow="0" w:firstColumn="1" w:lastColumn="0" w:noHBand="0" w:noVBand="1"/>
      </w:tblPr>
      <w:tblGrid>
        <w:gridCol w:w="9350"/>
      </w:tblGrid>
      <w:tr w:rsidR="00B3695F" w14:paraId="7B8C5EB2" w14:textId="77777777" w:rsidTr="00B3695F">
        <w:tc>
          <w:tcPr>
            <w:tcW w:w="9350" w:type="dxa"/>
          </w:tcPr>
          <w:p w14:paraId="389A328C" w14:textId="77777777" w:rsidR="00B3695F" w:rsidRPr="00264369" w:rsidRDefault="00B3695F" w:rsidP="00B3695F">
            <w:pPr>
              <w:pStyle w:val="Doc-text2"/>
              <w:numPr>
                <w:ilvl w:val="0"/>
                <w:numId w:val="113"/>
              </w:numPr>
              <w:rPr>
                <w:lang w:val="en-US"/>
              </w:rPr>
            </w:pPr>
            <w:r w:rsidRPr="00264369">
              <w:rPr>
                <w:lang w:val="en-US"/>
              </w:rPr>
              <w:t>Try to clarify in RLC specs that “RLC SDU segment(s) for transmission or retransmission” covers RLC SDU segment(s) which have been already considered or pending for transmission/retransmission.</w:t>
            </w:r>
          </w:p>
          <w:p w14:paraId="76D59A46" w14:textId="7078A3EE" w:rsidR="00B3695F" w:rsidRPr="00B3695F" w:rsidRDefault="00B3695F" w:rsidP="00B3695F">
            <w:pPr>
              <w:pStyle w:val="Doc-text2"/>
              <w:numPr>
                <w:ilvl w:val="0"/>
                <w:numId w:val="113"/>
              </w:numPr>
              <w:rPr>
                <w:lang w:val="en-US"/>
              </w:rPr>
            </w:pPr>
            <w:r w:rsidRPr="00264369">
              <w:rPr>
                <w:lang w:val="en-US"/>
              </w:rPr>
              <w:t>Can try to clarify together with the previous agreement.</w:t>
            </w:r>
            <w:r>
              <w:rPr>
                <w:lang w:val="en-US"/>
              </w:rPr>
              <w:t xml:space="preserve"> [That: “</w:t>
            </w:r>
            <w:r w:rsidRPr="002241AC">
              <w:rPr>
                <w:highlight w:val="yellow"/>
                <w:lang w:val="en-US"/>
              </w:rPr>
              <w:t xml:space="preserve">The pending remaining time based RLC retransmission should be cancelled when </w:t>
            </w:r>
            <w:r w:rsidRPr="002241AC">
              <w:rPr>
                <w:rFonts w:hint="eastAsia"/>
                <w:highlight w:val="yellow"/>
                <w:lang w:val="en-US"/>
              </w:rPr>
              <w:t>the</w:t>
            </w:r>
            <w:r w:rsidRPr="002241AC">
              <w:rPr>
                <w:highlight w:val="yellow"/>
                <w:lang w:val="en-US"/>
              </w:rPr>
              <w:t xml:space="preserve"> RLC entity receives a positively ACK for the corresponding RLC SDU</w:t>
            </w:r>
            <w:r>
              <w:rPr>
                <w:lang w:val="en-US"/>
              </w:rPr>
              <w:t>”]</w:t>
            </w:r>
          </w:p>
        </w:tc>
      </w:tr>
    </w:tbl>
    <w:p w14:paraId="56D3634C" w14:textId="68B9BD25" w:rsidR="00D14F60" w:rsidRDefault="00D14F60" w:rsidP="00D14F60">
      <w:pPr>
        <w:jc w:val="both"/>
        <w:rPr>
          <w:iCs/>
          <w:lang w:val="en-US"/>
        </w:rPr>
      </w:pPr>
    </w:p>
    <w:p w14:paraId="60BAB57C" w14:textId="09120651" w:rsidR="002241AC" w:rsidRDefault="002241AC" w:rsidP="00D14F60">
      <w:pPr>
        <w:jc w:val="both"/>
        <w:rPr>
          <w:iCs/>
          <w:lang w:val="en-US"/>
        </w:rPr>
      </w:pPr>
      <w:r>
        <w:rPr>
          <w:iCs/>
          <w:lang w:val="en-US"/>
        </w:rPr>
        <w:t xml:space="preserve">However, currently the </w:t>
      </w:r>
      <w:r w:rsidRPr="002241AC">
        <w:rPr>
          <w:iCs/>
          <w:highlight w:val="yellow"/>
          <w:lang w:val="en-US"/>
        </w:rPr>
        <w:t>highlighted</w:t>
      </w:r>
      <w:r>
        <w:rPr>
          <w:iCs/>
          <w:lang w:val="en-US"/>
        </w:rPr>
        <w:t xml:space="preserve"> aspect has not been captured in the CR as RAN2 did not reach a consensus about how to implement it in the specifications. Some companies have suggested that nothing is needed at all. </w:t>
      </w:r>
    </w:p>
    <w:p w14:paraId="2012ACD0" w14:textId="136565F3" w:rsidR="002241AC" w:rsidRPr="002241AC" w:rsidRDefault="002241AC" w:rsidP="00D14F60">
      <w:pPr>
        <w:jc w:val="both"/>
        <w:rPr>
          <w:iCs/>
          <w:lang w:val="en-US"/>
        </w:rPr>
      </w:pPr>
      <w:r>
        <w:rPr>
          <w:iCs/>
          <w:lang w:val="en-US"/>
        </w:rPr>
        <w:t xml:space="preserve">In our views, since we have already agreed to clarify the behavior, it is the best RAN2 should honor the agreement. Besides, even though it may sound obvious, the agreed behavior is technically correct. We think we can simply capture the following sentence either in the normative text or as a NOTE: </w:t>
      </w:r>
      <w:r>
        <w:rPr>
          <w:i/>
          <w:lang w:val="en-US"/>
        </w:rPr>
        <w:t>The pending retransmission of a RLC SDU should be cancelled when it is positively acknowledged.</w:t>
      </w:r>
      <w:r>
        <w:rPr>
          <w:iCs/>
          <w:lang w:val="en-US"/>
        </w:rPr>
        <w:t xml:space="preserve"> </w:t>
      </w:r>
    </w:p>
    <w:p w14:paraId="0195D68D" w14:textId="1AC1CA13" w:rsidR="000759D7" w:rsidRPr="000759D7" w:rsidRDefault="000759D7" w:rsidP="000759D7">
      <w:pPr>
        <w:jc w:val="both"/>
        <w:rPr>
          <w:b/>
          <w:bCs/>
          <w:color w:val="000000" w:themeColor="text1"/>
          <w:lang w:val="en-US"/>
        </w:rPr>
      </w:pPr>
      <w:r>
        <w:rPr>
          <w:b/>
          <w:bCs/>
          <w:color w:val="000000" w:themeColor="text1"/>
          <w:lang w:val="en-US"/>
        </w:rPr>
        <w:t>Proposal 3: (RLC-</w:t>
      </w:r>
      <w:r w:rsidR="002241AC">
        <w:rPr>
          <w:b/>
          <w:bCs/>
          <w:color w:val="000000" w:themeColor="text1"/>
          <w:lang w:val="en-US"/>
        </w:rPr>
        <w:t>V02</w:t>
      </w:r>
      <w:r>
        <w:rPr>
          <w:b/>
          <w:bCs/>
          <w:color w:val="000000" w:themeColor="text1"/>
          <w:lang w:val="en-US"/>
        </w:rPr>
        <w:t xml:space="preserve">) </w:t>
      </w:r>
      <w:r w:rsidR="002241AC">
        <w:rPr>
          <w:b/>
          <w:bCs/>
          <w:color w:val="000000" w:themeColor="text1"/>
          <w:lang w:val="en-US"/>
        </w:rPr>
        <w:t>Capture the following sentence in either the normative text or as a NOTE in TS 38.322</w:t>
      </w:r>
      <w:proofErr w:type="gramStart"/>
      <w:r w:rsidR="002241AC">
        <w:rPr>
          <w:b/>
          <w:bCs/>
          <w:color w:val="000000" w:themeColor="text1"/>
          <w:lang w:val="en-US"/>
        </w:rPr>
        <w:t>: ”</w:t>
      </w:r>
      <w:r w:rsidR="002241AC" w:rsidRPr="002241AC">
        <w:rPr>
          <w:b/>
          <w:bCs/>
          <w:i/>
          <w:lang w:val="en-US"/>
        </w:rPr>
        <w:t>The</w:t>
      </w:r>
      <w:proofErr w:type="gramEnd"/>
      <w:r w:rsidR="002241AC" w:rsidRPr="002241AC">
        <w:rPr>
          <w:b/>
          <w:bCs/>
          <w:i/>
          <w:lang w:val="en-US"/>
        </w:rPr>
        <w:t xml:space="preserve"> pending retransmission of a RLC SDU should be cancelled when it is positively acknowledged</w:t>
      </w:r>
      <w:r w:rsidR="002241AC">
        <w:rPr>
          <w:b/>
          <w:bCs/>
          <w:color w:val="000000" w:themeColor="text1"/>
          <w:lang w:val="en-US"/>
        </w:rPr>
        <w:t>”.</w:t>
      </w:r>
    </w:p>
    <w:p w14:paraId="19B22FA5" w14:textId="77777777" w:rsidR="000759D7" w:rsidRPr="000759D7" w:rsidRDefault="000759D7" w:rsidP="00D14F60">
      <w:pPr>
        <w:jc w:val="both"/>
        <w:rPr>
          <w:lang w:val="en-US"/>
        </w:rPr>
      </w:pPr>
    </w:p>
    <w:p w14:paraId="2970BEC1" w14:textId="3282650F" w:rsidR="00D14F60" w:rsidRPr="005544D0" w:rsidRDefault="00D14F60" w:rsidP="00D14F60">
      <w:pPr>
        <w:pStyle w:val="Heading2"/>
        <w:rPr>
          <w:lang w:val="en-US"/>
        </w:rPr>
      </w:pPr>
      <w:r>
        <w:rPr>
          <w:lang w:val="en-US"/>
        </w:rPr>
        <w:t>RLC-</w:t>
      </w:r>
      <w:r w:rsidR="002241AC">
        <w:rPr>
          <w:lang w:val="en-US"/>
        </w:rPr>
        <w:t>N01</w:t>
      </w:r>
    </w:p>
    <w:p w14:paraId="2707F258" w14:textId="66C6C789" w:rsidR="000759D7" w:rsidRPr="002241AC" w:rsidRDefault="002241AC" w:rsidP="003A5414">
      <w:pPr>
        <w:jc w:val="both"/>
      </w:pPr>
      <w:r>
        <w:rPr>
          <w:iCs/>
          <w:lang w:val="en-US"/>
        </w:rPr>
        <w:t xml:space="preserve">It has been pointed out that the definition of the state variable </w:t>
      </w:r>
      <w:proofErr w:type="spellStart"/>
      <w:r>
        <w:rPr>
          <w:iCs/>
          <w:lang w:val="en-US"/>
        </w:rPr>
        <w:t>RX_Next</w:t>
      </w:r>
      <w:proofErr w:type="spellEnd"/>
      <w:r>
        <w:rPr>
          <w:iCs/>
          <w:lang w:val="en-US"/>
        </w:rPr>
        <w:t xml:space="preserve"> should be updated, </w:t>
      </w:r>
      <w:proofErr w:type="gramStart"/>
      <w:r>
        <w:rPr>
          <w:iCs/>
          <w:lang w:val="en-US"/>
        </w:rPr>
        <w:t>in order to</w:t>
      </w:r>
      <w:proofErr w:type="gramEnd"/>
      <w:r>
        <w:rPr>
          <w:iCs/>
          <w:lang w:val="en-US"/>
        </w:rPr>
        <w:t xml:space="preserve"> reflect the expiry of </w:t>
      </w:r>
      <w:r>
        <w:rPr>
          <w:rFonts w:eastAsiaTheme="minorEastAsia"/>
          <w:i/>
          <w:iCs/>
          <w:lang w:eastAsia="zh-CN"/>
        </w:rPr>
        <w:t>t-</w:t>
      </w:r>
      <w:proofErr w:type="spellStart"/>
      <w:r>
        <w:rPr>
          <w:rFonts w:eastAsiaTheme="minorEastAsia"/>
          <w:i/>
          <w:iCs/>
          <w:lang w:eastAsia="zh-CN"/>
        </w:rPr>
        <w:t>RxDiscard</w:t>
      </w:r>
      <w:proofErr w:type="spellEnd"/>
      <w:r>
        <w:rPr>
          <w:rFonts w:eastAsiaTheme="minorEastAsia"/>
          <w:lang w:eastAsia="zh-CN"/>
        </w:rPr>
        <w:t xml:space="preserve">. The rapporteur has also suggested that we could have a conditional branch based on whether </w:t>
      </w:r>
      <w:r>
        <w:rPr>
          <w:rFonts w:eastAsiaTheme="minorEastAsia"/>
          <w:i/>
          <w:iCs/>
          <w:lang w:eastAsia="zh-CN"/>
        </w:rPr>
        <w:t>t-</w:t>
      </w:r>
      <w:proofErr w:type="spellStart"/>
      <w:r>
        <w:rPr>
          <w:rFonts w:eastAsiaTheme="minorEastAsia"/>
          <w:i/>
          <w:iCs/>
          <w:lang w:eastAsia="zh-CN"/>
        </w:rPr>
        <w:t>RxDiscard</w:t>
      </w:r>
      <w:proofErr w:type="spellEnd"/>
      <w:r>
        <w:rPr>
          <w:rFonts w:eastAsiaTheme="minorEastAsia"/>
          <w:lang w:eastAsia="zh-CN"/>
        </w:rPr>
        <w:t xml:space="preserve"> is configured or not. We tend to think what has been suggested by the rapporteur is </w:t>
      </w:r>
      <w:proofErr w:type="gramStart"/>
      <w:r>
        <w:rPr>
          <w:rFonts w:eastAsiaTheme="minorEastAsia"/>
          <w:lang w:eastAsia="zh-CN"/>
        </w:rPr>
        <w:t>more clear</w:t>
      </w:r>
      <w:proofErr w:type="gramEnd"/>
      <w:r>
        <w:rPr>
          <w:rFonts w:eastAsiaTheme="minorEastAsia"/>
          <w:lang w:eastAsia="zh-CN"/>
        </w:rPr>
        <w:t xml:space="preserve"> and can avoid some potential issues with the legacy operations. We prefer to minimize the changes in the existing text.</w:t>
      </w:r>
    </w:p>
    <w:p w14:paraId="7AAE8228" w14:textId="1BDA5463" w:rsidR="000759D7" w:rsidRPr="002241AC" w:rsidRDefault="000759D7" w:rsidP="000759D7">
      <w:pPr>
        <w:jc w:val="both"/>
        <w:rPr>
          <w:b/>
          <w:bCs/>
          <w:color w:val="000000" w:themeColor="text1"/>
          <w:lang w:val="en-US"/>
        </w:rPr>
      </w:pPr>
      <w:r>
        <w:rPr>
          <w:b/>
          <w:bCs/>
          <w:color w:val="000000" w:themeColor="text1"/>
          <w:lang w:val="en-US"/>
        </w:rPr>
        <w:t>Proposal 4: (RLC-</w:t>
      </w:r>
      <w:r w:rsidR="002241AC">
        <w:rPr>
          <w:b/>
          <w:bCs/>
          <w:color w:val="000000" w:themeColor="text1"/>
          <w:lang w:val="en-US"/>
        </w:rPr>
        <w:t>N01</w:t>
      </w:r>
      <w:r>
        <w:rPr>
          <w:b/>
          <w:bCs/>
          <w:color w:val="000000" w:themeColor="text1"/>
          <w:lang w:val="en-US"/>
        </w:rPr>
        <w:t>)</w:t>
      </w:r>
      <w:r w:rsidR="002241AC">
        <w:rPr>
          <w:b/>
          <w:bCs/>
          <w:color w:val="000000" w:themeColor="text1"/>
          <w:lang w:val="en-US"/>
        </w:rPr>
        <w:t xml:space="preserve"> Update the definition of </w:t>
      </w:r>
      <w:proofErr w:type="spellStart"/>
      <w:r w:rsidR="002241AC">
        <w:rPr>
          <w:b/>
          <w:bCs/>
          <w:color w:val="000000" w:themeColor="text1"/>
          <w:lang w:val="en-US"/>
        </w:rPr>
        <w:t>RX_Next</w:t>
      </w:r>
      <w:proofErr w:type="spellEnd"/>
      <w:r w:rsidR="002241AC">
        <w:rPr>
          <w:b/>
          <w:bCs/>
          <w:color w:val="000000" w:themeColor="text1"/>
          <w:lang w:val="en-US"/>
        </w:rPr>
        <w:t xml:space="preserve"> in TS 38.322 by adding a description for conditions wherein </w:t>
      </w:r>
      <w:r w:rsidR="002241AC" w:rsidRPr="002241AC">
        <w:rPr>
          <w:rFonts w:eastAsiaTheme="minorEastAsia"/>
          <w:b/>
          <w:bCs/>
          <w:i/>
          <w:iCs/>
          <w:lang w:eastAsia="zh-CN"/>
        </w:rPr>
        <w:t>t-</w:t>
      </w:r>
      <w:proofErr w:type="spellStart"/>
      <w:r w:rsidR="002241AC" w:rsidRPr="002241AC">
        <w:rPr>
          <w:rFonts w:eastAsiaTheme="minorEastAsia"/>
          <w:b/>
          <w:bCs/>
          <w:i/>
          <w:iCs/>
          <w:lang w:eastAsia="zh-CN"/>
        </w:rPr>
        <w:t>RxDiscard</w:t>
      </w:r>
      <w:proofErr w:type="spellEnd"/>
      <w:r w:rsidR="002241AC">
        <w:rPr>
          <w:rFonts w:eastAsiaTheme="minorEastAsia"/>
          <w:b/>
          <w:bCs/>
          <w:i/>
          <w:iCs/>
          <w:lang w:eastAsia="zh-CN"/>
        </w:rPr>
        <w:t xml:space="preserve"> </w:t>
      </w:r>
      <w:r w:rsidR="002241AC">
        <w:rPr>
          <w:rFonts w:eastAsiaTheme="minorEastAsia"/>
          <w:b/>
          <w:bCs/>
          <w:lang w:eastAsia="zh-CN"/>
        </w:rPr>
        <w:t xml:space="preserve">is configured, without impacting the existing text. </w:t>
      </w:r>
    </w:p>
    <w:p w14:paraId="1E854B82" w14:textId="77777777" w:rsidR="000759D7" w:rsidRDefault="000759D7" w:rsidP="003A5414">
      <w:pPr>
        <w:jc w:val="both"/>
        <w:rPr>
          <w:iCs/>
          <w:lang w:val="en-US"/>
        </w:rPr>
      </w:pPr>
    </w:p>
    <w:p w14:paraId="15E8F521" w14:textId="41209A07" w:rsidR="002241AC" w:rsidRPr="005544D0" w:rsidRDefault="002241AC" w:rsidP="002241AC">
      <w:pPr>
        <w:pStyle w:val="Heading2"/>
        <w:rPr>
          <w:lang w:val="en-US"/>
        </w:rPr>
      </w:pPr>
      <w:r>
        <w:rPr>
          <w:lang w:val="en-US"/>
        </w:rPr>
        <w:lastRenderedPageBreak/>
        <w:t>RLC-N0</w:t>
      </w:r>
      <w:r>
        <w:rPr>
          <w:lang w:val="en-US"/>
        </w:rPr>
        <w:t>2</w:t>
      </w:r>
    </w:p>
    <w:p w14:paraId="2510AEA2" w14:textId="044B92A3" w:rsidR="002241AC" w:rsidRDefault="002241AC" w:rsidP="002241AC">
      <w:pPr>
        <w:jc w:val="both"/>
        <w:rPr>
          <w:iCs/>
          <w:lang w:val="en-US"/>
        </w:rPr>
      </w:pPr>
      <w:r>
        <w:rPr>
          <w:iCs/>
          <w:lang w:val="en-US"/>
        </w:rPr>
        <w:t>Currently, we have the following NOTE based on the agreement made in RAN2 #131 [2]:</w:t>
      </w:r>
    </w:p>
    <w:tbl>
      <w:tblPr>
        <w:tblStyle w:val="TableGrid"/>
        <w:tblW w:w="0" w:type="auto"/>
        <w:tblLook w:val="04A0" w:firstRow="1" w:lastRow="0" w:firstColumn="1" w:lastColumn="0" w:noHBand="0" w:noVBand="1"/>
      </w:tblPr>
      <w:tblGrid>
        <w:gridCol w:w="9350"/>
      </w:tblGrid>
      <w:tr w:rsidR="00B3695F" w14:paraId="20BED182" w14:textId="77777777" w:rsidTr="00B3695F">
        <w:tc>
          <w:tcPr>
            <w:tcW w:w="9350" w:type="dxa"/>
          </w:tcPr>
          <w:p w14:paraId="7AD6E291" w14:textId="152BC370" w:rsidR="00B3695F" w:rsidRPr="00B3695F" w:rsidRDefault="00B3695F" w:rsidP="00B3695F">
            <w:pPr>
              <w:keepLines/>
              <w:ind w:left="1135" w:hanging="851"/>
            </w:pPr>
            <w:r w:rsidRPr="00EC5EB6">
              <w:t>NOTE:</w:t>
            </w:r>
            <w:r w:rsidRPr="00EC5EB6">
              <w:tab/>
              <w:t xml:space="preserve">When all RLC SDUs with SNs up to </w:t>
            </w:r>
            <w:r>
              <w:t xml:space="preserve">and including </w:t>
            </w:r>
            <w:r w:rsidRPr="00EC5EB6">
              <w:t>POLL_SN are already positively</w:t>
            </w:r>
            <w:r>
              <w:t xml:space="preserve"> or </w:t>
            </w:r>
            <w:r w:rsidRPr="002241AC">
              <w:rPr>
                <w:highlight w:val="yellow"/>
              </w:rPr>
              <w:t>negatively acknowledged</w:t>
            </w:r>
            <w:r w:rsidRPr="00EC5EB6">
              <w:t xml:space="preserve"> or </w:t>
            </w:r>
            <w:r>
              <w:t xml:space="preserve">indicated as </w:t>
            </w:r>
            <w:r w:rsidRPr="00EC5EB6">
              <w:t xml:space="preserve">discarded </w:t>
            </w:r>
            <w:r>
              <w:t xml:space="preserve">from upper layer (e.g., </w:t>
            </w:r>
            <w:r w:rsidRPr="00EC5EB6">
              <w:t>PDCP</w:t>
            </w:r>
            <w:r>
              <w:t>)</w:t>
            </w:r>
            <w:r w:rsidRPr="00EC5EB6">
              <w:t xml:space="preserve">, </w:t>
            </w:r>
            <w:r w:rsidRPr="003411AE">
              <w:rPr>
                <w:bCs/>
                <w:lang w:eastAsia="ko-KR"/>
              </w:rPr>
              <w:t xml:space="preserve">the transmitting side of an AM RLC entity </w:t>
            </w:r>
            <w:r w:rsidRPr="00EC5EB6">
              <w:t xml:space="preserve">may stop and reset the running </w:t>
            </w:r>
            <w:r w:rsidRPr="0065412D">
              <w:rPr>
                <w:i/>
                <w:iCs/>
              </w:rPr>
              <w:t>t-</w:t>
            </w:r>
            <w:proofErr w:type="spellStart"/>
            <w:r w:rsidRPr="0065412D">
              <w:rPr>
                <w:i/>
                <w:iCs/>
              </w:rPr>
              <w:t>PollRetransmit</w:t>
            </w:r>
            <w:proofErr w:type="spellEnd"/>
            <w:r w:rsidRPr="00EC5EB6">
              <w:t>.</w:t>
            </w:r>
          </w:p>
        </w:tc>
      </w:tr>
    </w:tbl>
    <w:p w14:paraId="31F561F0" w14:textId="77777777" w:rsidR="00B3695F" w:rsidRDefault="00B3695F" w:rsidP="002241AC">
      <w:pPr>
        <w:jc w:val="both"/>
        <w:rPr>
          <w:iCs/>
          <w:lang w:val="en-US"/>
        </w:rPr>
      </w:pPr>
    </w:p>
    <w:p w14:paraId="54E4240E" w14:textId="77777777" w:rsidR="002241AC" w:rsidRDefault="002241AC" w:rsidP="002241AC">
      <w:pPr>
        <w:jc w:val="both"/>
      </w:pPr>
      <w:r>
        <w:t>During the email discussion, some concerns have been raised:</w:t>
      </w:r>
    </w:p>
    <w:p w14:paraId="11D721BC" w14:textId="008020E1" w:rsidR="002241AC" w:rsidRPr="002241AC" w:rsidRDefault="002241AC" w:rsidP="002241AC">
      <w:pPr>
        <w:pStyle w:val="ListParagraph"/>
        <w:numPr>
          <w:ilvl w:val="0"/>
          <w:numId w:val="115"/>
        </w:numPr>
        <w:jc w:val="both"/>
      </w:pPr>
      <w:r>
        <w:t xml:space="preserve">This is only applicable when </w:t>
      </w:r>
      <w:proofErr w:type="spellStart"/>
      <w:r>
        <w:rPr>
          <w:rFonts w:eastAsiaTheme="minorEastAsia"/>
          <w:i/>
          <w:iCs/>
          <w:lang w:eastAsia="zh-CN"/>
        </w:rPr>
        <w:t>stopReTxDiscadedSDU</w:t>
      </w:r>
      <w:proofErr w:type="spellEnd"/>
      <w:r>
        <w:rPr>
          <w:rFonts w:eastAsiaTheme="minorEastAsia"/>
          <w:i/>
          <w:iCs/>
          <w:lang w:eastAsia="zh-CN"/>
        </w:rPr>
        <w:t xml:space="preserve"> </w:t>
      </w:r>
      <w:r>
        <w:rPr>
          <w:rFonts w:eastAsiaTheme="minorEastAsia"/>
          <w:lang w:eastAsia="zh-CN"/>
        </w:rPr>
        <w:t>is configured.</w:t>
      </w:r>
    </w:p>
    <w:p w14:paraId="3A74B582" w14:textId="064ACF91" w:rsidR="002241AC" w:rsidRDefault="002241AC" w:rsidP="002241AC">
      <w:pPr>
        <w:pStyle w:val="ListParagraph"/>
        <w:numPr>
          <w:ilvl w:val="0"/>
          <w:numId w:val="115"/>
        </w:numPr>
        <w:jc w:val="both"/>
      </w:pPr>
      <w:r>
        <w:t>Polling should be continued if there are SDUs that have been “NACKed”</w:t>
      </w:r>
    </w:p>
    <w:p w14:paraId="2F868632" w14:textId="5D67AFF6" w:rsidR="002241AC" w:rsidRDefault="002241AC" w:rsidP="002241AC">
      <w:pPr>
        <w:jc w:val="both"/>
        <w:rPr>
          <w:rFonts w:eastAsiaTheme="minorEastAsia"/>
          <w:lang w:eastAsia="zh-CN"/>
        </w:rPr>
      </w:pPr>
      <w:r>
        <w:t xml:space="preserve">We think (1) is correct, indeed the UE should only stop the </w:t>
      </w:r>
      <w:r w:rsidRPr="0065412D">
        <w:rPr>
          <w:i/>
          <w:iCs/>
        </w:rPr>
        <w:t>t-</w:t>
      </w:r>
      <w:proofErr w:type="spellStart"/>
      <w:r w:rsidRPr="0065412D">
        <w:rPr>
          <w:i/>
          <w:iCs/>
        </w:rPr>
        <w:t>PollRetransmit</w:t>
      </w:r>
      <w:proofErr w:type="spellEnd"/>
      <w:r>
        <w:t xml:space="preserve"> in this case if </w:t>
      </w:r>
      <w:proofErr w:type="spellStart"/>
      <w:r>
        <w:rPr>
          <w:rFonts w:eastAsiaTheme="minorEastAsia"/>
          <w:i/>
          <w:iCs/>
          <w:lang w:eastAsia="zh-CN"/>
        </w:rPr>
        <w:t>stopReTxDiscadedSDU</w:t>
      </w:r>
      <w:proofErr w:type="spellEnd"/>
      <w:r>
        <w:rPr>
          <w:rFonts w:eastAsiaTheme="minorEastAsia"/>
          <w:lang w:eastAsia="zh-CN"/>
        </w:rPr>
        <w:t xml:space="preserve"> is configured. When </w:t>
      </w:r>
      <w:proofErr w:type="spellStart"/>
      <w:r>
        <w:rPr>
          <w:rFonts w:eastAsiaTheme="minorEastAsia"/>
          <w:i/>
          <w:iCs/>
          <w:lang w:eastAsia="zh-CN"/>
        </w:rPr>
        <w:t>stopReTxDiscadedSDU</w:t>
      </w:r>
      <w:proofErr w:type="spellEnd"/>
      <w:r>
        <w:rPr>
          <w:rFonts w:eastAsiaTheme="minorEastAsia"/>
          <w:lang w:eastAsia="zh-CN"/>
        </w:rPr>
        <w:t xml:space="preserve"> is not configured, the UE still need to retransmit these SDUs, so there is a desire to obtain the status report via polling. Thus, the NOTE can be modified by adding “If </w:t>
      </w:r>
      <w:proofErr w:type="spellStart"/>
      <w:r>
        <w:rPr>
          <w:rFonts w:eastAsiaTheme="minorEastAsia"/>
          <w:i/>
          <w:iCs/>
          <w:lang w:eastAsia="zh-CN"/>
        </w:rPr>
        <w:t>stopReTxDiscadedSDU</w:t>
      </w:r>
      <w:proofErr w:type="spellEnd"/>
      <w:r>
        <w:rPr>
          <w:rFonts w:eastAsiaTheme="minorEastAsia"/>
          <w:lang w:eastAsia="zh-CN"/>
        </w:rPr>
        <w:t xml:space="preserve"> is configured”.</w:t>
      </w:r>
    </w:p>
    <w:p w14:paraId="50FDC405" w14:textId="1B910EEE" w:rsidR="002241AC" w:rsidRPr="002241AC" w:rsidRDefault="002241AC" w:rsidP="002241AC">
      <w:pPr>
        <w:jc w:val="both"/>
      </w:pPr>
      <w:r>
        <w:rPr>
          <w:rFonts w:eastAsiaTheme="minorEastAsia"/>
          <w:lang w:eastAsia="zh-CN"/>
        </w:rPr>
        <w:t xml:space="preserve">On the other hand, we do not agree with (2). The TX sends the polling </w:t>
      </w:r>
      <w:proofErr w:type="gramStart"/>
      <w:r>
        <w:rPr>
          <w:rFonts w:eastAsiaTheme="minorEastAsia"/>
          <w:lang w:eastAsia="zh-CN"/>
        </w:rPr>
        <w:t>in order to</w:t>
      </w:r>
      <w:proofErr w:type="gramEnd"/>
      <w:r>
        <w:rPr>
          <w:rFonts w:eastAsiaTheme="minorEastAsia"/>
          <w:lang w:eastAsia="zh-CN"/>
        </w:rPr>
        <w:t xml:space="preserve"> get a status report, which allows the TX to know if retransmission of a RLC SDU is needed. If a RLC SDU is already NACKed, </w:t>
      </w:r>
      <w:r w:rsidR="00827C95">
        <w:rPr>
          <w:rFonts w:eastAsiaTheme="minorEastAsia"/>
          <w:lang w:eastAsia="zh-CN"/>
        </w:rPr>
        <w:t xml:space="preserve">clearly </w:t>
      </w:r>
      <w:r>
        <w:rPr>
          <w:rFonts w:eastAsiaTheme="minorEastAsia"/>
          <w:lang w:eastAsia="zh-CN"/>
        </w:rPr>
        <w:t xml:space="preserve">the TX knows it </w:t>
      </w:r>
      <w:r w:rsidR="00827C95">
        <w:rPr>
          <w:rFonts w:eastAsiaTheme="minorEastAsia"/>
          <w:lang w:eastAsia="zh-CN"/>
        </w:rPr>
        <w:t xml:space="preserve">has </w:t>
      </w:r>
      <w:r>
        <w:rPr>
          <w:rFonts w:eastAsiaTheme="minorEastAsia"/>
          <w:lang w:eastAsia="zh-CN"/>
        </w:rPr>
        <w:t xml:space="preserve">to consider retransmission for this RLC SDU, so polling for this RLC SDU can be stopped. </w:t>
      </w:r>
    </w:p>
    <w:p w14:paraId="0C0846CF" w14:textId="67019C95" w:rsidR="002241AC" w:rsidRDefault="002241AC" w:rsidP="002241AC">
      <w:pPr>
        <w:jc w:val="both"/>
        <w:rPr>
          <w:b/>
          <w:bCs/>
          <w:color w:val="000000" w:themeColor="text1"/>
          <w:lang w:val="en-US"/>
        </w:rPr>
      </w:pPr>
      <w:r>
        <w:rPr>
          <w:b/>
          <w:bCs/>
          <w:color w:val="000000" w:themeColor="text1"/>
          <w:lang w:val="en-US"/>
        </w:rPr>
        <w:t xml:space="preserve">Proposal </w:t>
      </w:r>
      <w:r>
        <w:rPr>
          <w:b/>
          <w:bCs/>
          <w:color w:val="000000" w:themeColor="text1"/>
          <w:lang w:val="en-US"/>
        </w:rPr>
        <w:t>5</w:t>
      </w:r>
      <w:r>
        <w:rPr>
          <w:b/>
          <w:bCs/>
          <w:color w:val="000000" w:themeColor="text1"/>
          <w:lang w:val="en-US"/>
        </w:rPr>
        <w:t>: (RLC-N0</w:t>
      </w:r>
      <w:r>
        <w:rPr>
          <w:b/>
          <w:bCs/>
          <w:color w:val="000000" w:themeColor="text1"/>
          <w:lang w:val="en-US"/>
        </w:rPr>
        <w:t>2</w:t>
      </w:r>
      <w:r>
        <w:rPr>
          <w:b/>
          <w:bCs/>
          <w:color w:val="000000" w:themeColor="text1"/>
          <w:lang w:val="en-US"/>
        </w:rPr>
        <w:t xml:space="preserve">) Update the </w:t>
      </w:r>
      <w:r>
        <w:rPr>
          <w:b/>
          <w:bCs/>
          <w:color w:val="000000" w:themeColor="text1"/>
          <w:lang w:val="en-US"/>
        </w:rPr>
        <w:t>NOTE in TS 38.322 as:</w:t>
      </w:r>
    </w:p>
    <w:p w14:paraId="63B559A6" w14:textId="35167F27" w:rsidR="002241AC" w:rsidRPr="002241AC" w:rsidRDefault="002241AC" w:rsidP="002241AC">
      <w:pPr>
        <w:pStyle w:val="ListParagraph"/>
        <w:keepLines/>
        <w:numPr>
          <w:ilvl w:val="0"/>
          <w:numId w:val="116"/>
        </w:numPr>
        <w:rPr>
          <w:b/>
          <w:bCs/>
        </w:rPr>
      </w:pPr>
      <w:r w:rsidRPr="002241AC">
        <w:rPr>
          <w:b/>
          <w:bCs/>
        </w:rPr>
        <w:t>NOTE:</w:t>
      </w:r>
      <w:r w:rsidRPr="002241AC">
        <w:rPr>
          <w:b/>
          <w:bCs/>
        </w:rPr>
        <w:tab/>
      </w:r>
      <w:r w:rsidRPr="002241AC">
        <w:rPr>
          <w:b/>
          <w:bCs/>
          <w:color w:val="5B9BD5" w:themeColor="accent1"/>
          <w:u w:val="single"/>
        </w:rPr>
        <w:t xml:space="preserve">If </w:t>
      </w:r>
      <w:proofErr w:type="spellStart"/>
      <w:r w:rsidRPr="002241AC">
        <w:rPr>
          <w:rFonts w:eastAsiaTheme="minorEastAsia"/>
          <w:b/>
          <w:bCs/>
          <w:i/>
          <w:iCs/>
          <w:color w:val="5B9BD5" w:themeColor="accent1"/>
          <w:u w:val="single"/>
          <w:lang w:eastAsia="zh-CN"/>
        </w:rPr>
        <w:t>stopReTxDiscadedSDU</w:t>
      </w:r>
      <w:proofErr w:type="spellEnd"/>
      <w:r w:rsidRPr="002241AC">
        <w:rPr>
          <w:rFonts w:eastAsiaTheme="minorEastAsia"/>
          <w:b/>
          <w:bCs/>
          <w:color w:val="5B9BD5" w:themeColor="accent1"/>
          <w:u w:val="single"/>
          <w:lang w:eastAsia="zh-CN"/>
        </w:rPr>
        <w:t xml:space="preserve"> is configured</w:t>
      </w:r>
      <w:r>
        <w:rPr>
          <w:b/>
          <w:bCs/>
        </w:rPr>
        <w:t>, w</w:t>
      </w:r>
      <w:r w:rsidRPr="002241AC">
        <w:rPr>
          <w:b/>
          <w:bCs/>
        </w:rPr>
        <w:t xml:space="preserve">hen all RLC SDUs with SNs up to and including POLL_SN are already positively or negatively acknowledged or indicated as discarded from upper layer (e.g., PDCP), </w:t>
      </w:r>
      <w:r w:rsidRPr="002241AC">
        <w:rPr>
          <w:b/>
          <w:bCs/>
          <w:lang w:eastAsia="ko-KR"/>
        </w:rPr>
        <w:t xml:space="preserve">the transmitting side of an AM RLC entity </w:t>
      </w:r>
      <w:r w:rsidRPr="002241AC">
        <w:rPr>
          <w:b/>
          <w:bCs/>
        </w:rPr>
        <w:t xml:space="preserve">may stop and reset the running </w:t>
      </w:r>
      <w:r w:rsidRPr="002241AC">
        <w:rPr>
          <w:b/>
          <w:bCs/>
          <w:i/>
          <w:iCs/>
        </w:rPr>
        <w:t>t-</w:t>
      </w:r>
      <w:proofErr w:type="spellStart"/>
      <w:r w:rsidRPr="002241AC">
        <w:rPr>
          <w:b/>
          <w:bCs/>
          <w:i/>
          <w:iCs/>
        </w:rPr>
        <w:t>PollRetransmit</w:t>
      </w:r>
      <w:proofErr w:type="spellEnd"/>
      <w:r w:rsidRPr="002241AC">
        <w:rPr>
          <w:b/>
          <w:bCs/>
        </w:rPr>
        <w:t>.</w:t>
      </w:r>
    </w:p>
    <w:p w14:paraId="30144D5F" w14:textId="77777777" w:rsidR="002241AC" w:rsidRPr="000759D7" w:rsidRDefault="002241AC" w:rsidP="003A5414">
      <w:pPr>
        <w:jc w:val="both"/>
        <w:rPr>
          <w:iCs/>
          <w:lang w:val="en-US"/>
        </w:rPr>
      </w:pPr>
    </w:p>
    <w:p w14:paraId="3B62EC4A" w14:textId="333C697B" w:rsidR="009B0746" w:rsidRPr="00CB5EE9" w:rsidRDefault="009B0746" w:rsidP="009B0746">
      <w:pPr>
        <w:pStyle w:val="Heading1"/>
        <w:rPr>
          <w:lang w:val="en-US"/>
        </w:rPr>
      </w:pPr>
      <w:r>
        <w:rPr>
          <w:lang w:val="en-US"/>
        </w:rPr>
        <w:t>Conclusions</w:t>
      </w:r>
    </w:p>
    <w:p w14:paraId="2FEB8E18" w14:textId="7DF17520" w:rsidR="004D4DB8" w:rsidRDefault="004D4DB8" w:rsidP="004D4DB8">
      <w:pPr>
        <w:jc w:val="both"/>
        <w:rPr>
          <w:iCs/>
          <w:lang w:val="en-US"/>
        </w:rPr>
      </w:pPr>
      <w:r>
        <w:rPr>
          <w:iCs/>
          <w:lang w:val="en-US"/>
        </w:rPr>
        <w:t xml:space="preserve">This paper presented our views on </w:t>
      </w:r>
      <w:r w:rsidR="002241AC">
        <w:rPr>
          <w:iCs/>
          <w:lang w:val="en-US"/>
        </w:rPr>
        <w:t xml:space="preserve">some open issues of RLC CR for Rel-19 XR, with the </w:t>
      </w:r>
      <w:r>
        <w:rPr>
          <w:iCs/>
          <w:lang w:val="en-US"/>
        </w:rPr>
        <w:t>following proposals:</w:t>
      </w:r>
    </w:p>
    <w:p w14:paraId="1F0F9835" w14:textId="77777777" w:rsidR="002241AC" w:rsidRPr="000759D7" w:rsidRDefault="002241AC" w:rsidP="002241AC">
      <w:pPr>
        <w:jc w:val="both"/>
        <w:rPr>
          <w:b/>
          <w:bCs/>
          <w:color w:val="000000" w:themeColor="text1"/>
          <w:lang w:val="en-US"/>
        </w:rPr>
      </w:pPr>
      <w:r>
        <w:rPr>
          <w:b/>
          <w:bCs/>
          <w:color w:val="000000" w:themeColor="text1"/>
          <w:lang w:val="en-US"/>
        </w:rPr>
        <w:t>Proposal 1: (RLC-X01) There is no issue related to inconsistent packet placement between PDCP and RLC for the indication of data volume for each DSR reporting threshold.</w:t>
      </w:r>
    </w:p>
    <w:p w14:paraId="551CE511" w14:textId="534B617E" w:rsidR="002241AC" w:rsidRPr="002241AC" w:rsidRDefault="002241AC" w:rsidP="002241AC">
      <w:pPr>
        <w:jc w:val="both"/>
        <w:rPr>
          <w:b/>
          <w:bCs/>
          <w:iCs/>
          <w:color w:val="000000" w:themeColor="text1"/>
          <w:lang w:val="en-US"/>
        </w:rPr>
      </w:pPr>
      <w:r>
        <w:rPr>
          <w:b/>
          <w:bCs/>
          <w:color w:val="000000" w:themeColor="text1"/>
          <w:lang w:val="en-US"/>
        </w:rPr>
        <w:t xml:space="preserve">Proposal 2: (RLC-V01) There is no need </w:t>
      </w:r>
      <w:r w:rsidR="002125E5">
        <w:rPr>
          <w:b/>
          <w:bCs/>
          <w:color w:val="000000" w:themeColor="text1"/>
          <w:lang w:val="en-US"/>
        </w:rPr>
        <w:t xml:space="preserve">to optimize </w:t>
      </w:r>
      <w:r w:rsidR="002125E5" w:rsidRPr="002241AC">
        <w:rPr>
          <w:rFonts w:eastAsia="DengXian"/>
          <w:b/>
          <w:bCs/>
          <w:i/>
        </w:rPr>
        <w:t>t-Reordering</w:t>
      </w:r>
      <w:r w:rsidR="002125E5">
        <w:rPr>
          <w:b/>
          <w:bCs/>
          <w:color w:val="000000" w:themeColor="text1"/>
          <w:lang w:val="en-US"/>
        </w:rPr>
        <w:t xml:space="preserve"> operation </w:t>
      </w:r>
      <w:r>
        <w:rPr>
          <w:b/>
          <w:bCs/>
          <w:color w:val="000000" w:themeColor="text1"/>
          <w:lang w:val="en-US"/>
        </w:rPr>
        <w:t xml:space="preserve">based on </w:t>
      </w:r>
      <w:r w:rsidR="002125E5">
        <w:rPr>
          <w:b/>
          <w:bCs/>
          <w:color w:val="000000" w:themeColor="text1"/>
          <w:lang w:val="en-US"/>
        </w:rPr>
        <w:t>expiry of</w:t>
      </w:r>
      <w:r w:rsidRPr="002241AC">
        <w:rPr>
          <w:b/>
          <w:bCs/>
          <w:color w:val="000000" w:themeColor="text1"/>
          <w:lang w:val="en-US"/>
        </w:rPr>
        <w:t xml:space="preserve"> </w:t>
      </w:r>
      <w:r w:rsidRPr="002241AC">
        <w:rPr>
          <w:b/>
          <w:bCs/>
          <w:i/>
          <w:lang w:val="en-US"/>
        </w:rPr>
        <w:t>t-</w:t>
      </w:r>
      <w:proofErr w:type="spellStart"/>
      <w:r w:rsidRPr="002241AC">
        <w:rPr>
          <w:b/>
          <w:bCs/>
          <w:i/>
          <w:lang w:val="en-US"/>
        </w:rPr>
        <w:t>RxDiscard</w:t>
      </w:r>
      <w:proofErr w:type="spellEnd"/>
      <w:r w:rsidRPr="002241AC">
        <w:rPr>
          <w:rFonts w:eastAsia="DengXian"/>
          <w:b/>
          <w:bCs/>
          <w:iCs/>
        </w:rPr>
        <w:t>.</w:t>
      </w:r>
    </w:p>
    <w:p w14:paraId="3E2553A2" w14:textId="77777777" w:rsidR="002241AC" w:rsidRPr="000759D7" w:rsidRDefault="002241AC" w:rsidP="002241AC">
      <w:pPr>
        <w:jc w:val="both"/>
        <w:rPr>
          <w:b/>
          <w:bCs/>
          <w:color w:val="000000" w:themeColor="text1"/>
          <w:lang w:val="en-US"/>
        </w:rPr>
      </w:pPr>
      <w:r>
        <w:rPr>
          <w:b/>
          <w:bCs/>
          <w:color w:val="000000" w:themeColor="text1"/>
          <w:lang w:val="en-US"/>
        </w:rPr>
        <w:t>Proposal 3: (RLC-V02) Capture the following sentence in either the normative text or as a NOTE in TS 38.322</w:t>
      </w:r>
      <w:proofErr w:type="gramStart"/>
      <w:r>
        <w:rPr>
          <w:b/>
          <w:bCs/>
          <w:color w:val="000000" w:themeColor="text1"/>
          <w:lang w:val="en-US"/>
        </w:rPr>
        <w:t>: ”</w:t>
      </w:r>
      <w:r w:rsidRPr="002241AC">
        <w:rPr>
          <w:b/>
          <w:bCs/>
          <w:i/>
          <w:lang w:val="en-US"/>
        </w:rPr>
        <w:t>The</w:t>
      </w:r>
      <w:proofErr w:type="gramEnd"/>
      <w:r w:rsidRPr="002241AC">
        <w:rPr>
          <w:b/>
          <w:bCs/>
          <w:i/>
          <w:lang w:val="en-US"/>
        </w:rPr>
        <w:t xml:space="preserve"> pending retransmission of a RLC SDU should be cancelled when it is positively acknowledged</w:t>
      </w:r>
      <w:r>
        <w:rPr>
          <w:b/>
          <w:bCs/>
          <w:color w:val="000000" w:themeColor="text1"/>
          <w:lang w:val="en-US"/>
        </w:rPr>
        <w:t>”.</w:t>
      </w:r>
    </w:p>
    <w:p w14:paraId="3ED41BAD" w14:textId="77777777" w:rsidR="002241AC" w:rsidRPr="002241AC" w:rsidRDefault="002241AC" w:rsidP="002241AC">
      <w:pPr>
        <w:jc w:val="both"/>
        <w:rPr>
          <w:b/>
          <w:bCs/>
          <w:color w:val="000000" w:themeColor="text1"/>
          <w:lang w:val="en-US"/>
        </w:rPr>
      </w:pPr>
      <w:r>
        <w:rPr>
          <w:b/>
          <w:bCs/>
          <w:color w:val="000000" w:themeColor="text1"/>
          <w:lang w:val="en-US"/>
        </w:rPr>
        <w:t xml:space="preserve">Proposal 4: (RLC-N01) Update the definition of </w:t>
      </w:r>
      <w:proofErr w:type="spellStart"/>
      <w:r>
        <w:rPr>
          <w:b/>
          <w:bCs/>
          <w:color w:val="000000" w:themeColor="text1"/>
          <w:lang w:val="en-US"/>
        </w:rPr>
        <w:t>RX_Next</w:t>
      </w:r>
      <w:proofErr w:type="spellEnd"/>
      <w:r>
        <w:rPr>
          <w:b/>
          <w:bCs/>
          <w:color w:val="000000" w:themeColor="text1"/>
          <w:lang w:val="en-US"/>
        </w:rPr>
        <w:t xml:space="preserve"> in TS 38.322 by adding a description for conditions wherein </w:t>
      </w:r>
      <w:r w:rsidRPr="002241AC">
        <w:rPr>
          <w:rFonts w:eastAsiaTheme="minorEastAsia"/>
          <w:b/>
          <w:bCs/>
          <w:i/>
          <w:iCs/>
          <w:lang w:eastAsia="zh-CN"/>
        </w:rPr>
        <w:t>t-</w:t>
      </w:r>
      <w:proofErr w:type="spellStart"/>
      <w:r w:rsidRPr="002241AC">
        <w:rPr>
          <w:rFonts w:eastAsiaTheme="minorEastAsia"/>
          <w:b/>
          <w:bCs/>
          <w:i/>
          <w:iCs/>
          <w:lang w:eastAsia="zh-CN"/>
        </w:rPr>
        <w:t>RxDiscard</w:t>
      </w:r>
      <w:proofErr w:type="spellEnd"/>
      <w:r>
        <w:rPr>
          <w:rFonts w:eastAsiaTheme="minorEastAsia"/>
          <w:b/>
          <w:bCs/>
          <w:i/>
          <w:iCs/>
          <w:lang w:eastAsia="zh-CN"/>
        </w:rPr>
        <w:t xml:space="preserve"> </w:t>
      </w:r>
      <w:r>
        <w:rPr>
          <w:rFonts w:eastAsiaTheme="minorEastAsia"/>
          <w:b/>
          <w:bCs/>
          <w:lang w:eastAsia="zh-CN"/>
        </w:rPr>
        <w:t xml:space="preserve">is configured, without impacting the existing text. </w:t>
      </w:r>
    </w:p>
    <w:p w14:paraId="29EC5DBA" w14:textId="77777777" w:rsidR="002241AC" w:rsidRDefault="002241AC" w:rsidP="002241AC">
      <w:pPr>
        <w:jc w:val="both"/>
        <w:rPr>
          <w:b/>
          <w:bCs/>
          <w:color w:val="000000" w:themeColor="text1"/>
          <w:lang w:val="en-US"/>
        </w:rPr>
      </w:pPr>
      <w:r>
        <w:rPr>
          <w:b/>
          <w:bCs/>
          <w:color w:val="000000" w:themeColor="text1"/>
          <w:lang w:val="en-US"/>
        </w:rPr>
        <w:t>Proposal 5: (RLC-N02) Update the NOTE in TS 38.322 as:</w:t>
      </w:r>
    </w:p>
    <w:p w14:paraId="6BD464BC" w14:textId="77777777" w:rsidR="002241AC" w:rsidRPr="002241AC" w:rsidRDefault="002241AC" w:rsidP="002241AC">
      <w:pPr>
        <w:pStyle w:val="ListParagraph"/>
        <w:keepLines/>
        <w:numPr>
          <w:ilvl w:val="0"/>
          <w:numId w:val="116"/>
        </w:numPr>
        <w:rPr>
          <w:b/>
          <w:bCs/>
        </w:rPr>
      </w:pPr>
      <w:r w:rsidRPr="002241AC">
        <w:rPr>
          <w:b/>
          <w:bCs/>
        </w:rPr>
        <w:t>NOTE:</w:t>
      </w:r>
      <w:r w:rsidRPr="002241AC">
        <w:rPr>
          <w:b/>
          <w:bCs/>
        </w:rPr>
        <w:tab/>
      </w:r>
      <w:r w:rsidRPr="002241AC">
        <w:rPr>
          <w:b/>
          <w:bCs/>
          <w:color w:val="5B9BD5" w:themeColor="accent1"/>
          <w:u w:val="single"/>
        </w:rPr>
        <w:t xml:space="preserve">If </w:t>
      </w:r>
      <w:proofErr w:type="spellStart"/>
      <w:r w:rsidRPr="002241AC">
        <w:rPr>
          <w:rFonts w:eastAsiaTheme="minorEastAsia"/>
          <w:b/>
          <w:bCs/>
          <w:i/>
          <w:iCs/>
          <w:color w:val="5B9BD5" w:themeColor="accent1"/>
          <w:u w:val="single"/>
          <w:lang w:eastAsia="zh-CN"/>
        </w:rPr>
        <w:t>stopReTxDiscadedSDU</w:t>
      </w:r>
      <w:proofErr w:type="spellEnd"/>
      <w:r w:rsidRPr="002241AC">
        <w:rPr>
          <w:rFonts w:eastAsiaTheme="minorEastAsia"/>
          <w:b/>
          <w:bCs/>
          <w:color w:val="5B9BD5" w:themeColor="accent1"/>
          <w:u w:val="single"/>
          <w:lang w:eastAsia="zh-CN"/>
        </w:rPr>
        <w:t xml:space="preserve"> is configured</w:t>
      </w:r>
      <w:r>
        <w:rPr>
          <w:b/>
          <w:bCs/>
        </w:rPr>
        <w:t>, w</w:t>
      </w:r>
      <w:r w:rsidRPr="002241AC">
        <w:rPr>
          <w:b/>
          <w:bCs/>
        </w:rPr>
        <w:t xml:space="preserve">hen all RLC SDUs with SNs up to and including POLL_SN are already positively or negatively acknowledged or indicated as discarded from upper layer (e.g., PDCP), </w:t>
      </w:r>
      <w:r w:rsidRPr="002241AC">
        <w:rPr>
          <w:b/>
          <w:bCs/>
          <w:lang w:eastAsia="ko-KR"/>
        </w:rPr>
        <w:t xml:space="preserve">the transmitting side of an AM RLC entity </w:t>
      </w:r>
      <w:r w:rsidRPr="002241AC">
        <w:rPr>
          <w:b/>
          <w:bCs/>
        </w:rPr>
        <w:t xml:space="preserve">may stop and reset the running </w:t>
      </w:r>
      <w:r w:rsidRPr="002241AC">
        <w:rPr>
          <w:b/>
          <w:bCs/>
          <w:i/>
          <w:iCs/>
        </w:rPr>
        <w:t>t-</w:t>
      </w:r>
      <w:proofErr w:type="spellStart"/>
      <w:r w:rsidRPr="002241AC">
        <w:rPr>
          <w:b/>
          <w:bCs/>
          <w:i/>
          <w:iCs/>
        </w:rPr>
        <w:t>PollRetransmit</w:t>
      </w:r>
      <w:proofErr w:type="spellEnd"/>
      <w:r w:rsidRPr="002241AC">
        <w:rPr>
          <w:b/>
          <w:bCs/>
        </w:rPr>
        <w:t>.</w:t>
      </w:r>
    </w:p>
    <w:p w14:paraId="3210A784" w14:textId="77777777" w:rsidR="004D4DB8" w:rsidRPr="002241AC" w:rsidRDefault="004D4DB8" w:rsidP="009C6479"/>
    <w:p w14:paraId="5585CF77" w14:textId="2C37C2C4" w:rsidR="009B0746" w:rsidRPr="00CB5EE9" w:rsidRDefault="009B0746" w:rsidP="009B0746">
      <w:pPr>
        <w:pStyle w:val="Heading1"/>
        <w:rPr>
          <w:lang w:val="en-US"/>
        </w:rPr>
      </w:pPr>
      <w:r w:rsidRPr="008411FD">
        <w:rPr>
          <w:lang w:val="en-US"/>
        </w:rPr>
        <w:lastRenderedPageBreak/>
        <w:t>References</w:t>
      </w:r>
    </w:p>
    <w:p w14:paraId="0F57FADB" w14:textId="55A2CE63" w:rsidR="004D4DB8" w:rsidRDefault="004D4DB8" w:rsidP="004D4DB8">
      <w:pPr>
        <w:numPr>
          <w:ilvl w:val="0"/>
          <w:numId w:val="26"/>
        </w:numPr>
        <w:overflowPunct w:val="0"/>
        <w:autoSpaceDE w:val="0"/>
        <w:autoSpaceDN w:val="0"/>
        <w:adjustRightInd w:val="0"/>
        <w:spacing w:before="100" w:beforeAutospacing="1" w:after="100" w:afterAutospacing="1"/>
        <w:ind w:left="562" w:hanging="562"/>
        <w:jc w:val="both"/>
        <w:textAlignment w:val="baseline"/>
      </w:pPr>
      <w:r>
        <w:t>Rapporteur summary of discussion [POST13</w:t>
      </w:r>
      <w:r w:rsidR="002241AC">
        <w:t>1</w:t>
      </w:r>
      <w:r>
        <w:t>][</w:t>
      </w:r>
      <w:proofErr w:type="gramStart"/>
      <w:r>
        <w:t>50</w:t>
      </w:r>
      <w:r w:rsidR="002241AC">
        <w:t>7</w:t>
      </w:r>
      <w:r>
        <w:t>][</w:t>
      </w:r>
      <w:proofErr w:type="gramEnd"/>
      <w:r>
        <w:t xml:space="preserve">XR] </w:t>
      </w:r>
      <w:r w:rsidR="002241AC">
        <w:t>Final 38.322 CR</w:t>
      </w:r>
      <w:r>
        <w:t xml:space="preserve"> (vivo)</w:t>
      </w:r>
    </w:p>
    <w:p w14:paraId="36CE22B7" w14:textId="367E6795" w:rsidR="00465370" w:rsidRPr="005C73FB" w:rsidRDefault="00C32B57"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w:t>
      </w:r>
      <w:r w:rsidR="004C14B2">
        <w:t>3</w:t>
      </w:r>
      <w:r w:rsidR="002241AC">
        <w:t>1</w:t>
      </w:r>
      <w:r>
        <w:t xml:space="preserve"> Chair’s Notes, </w:t>
      </w:r>
      <w:r w:rsidR="002241AC">
        <w:t>Bengaluru, India</w:t>
      </w:r>
      <w:r>
        <w:t xml:space="preserve">, </w:t>
      </w:r>
      <w:r w:rsidR="002241AC">
        <w:t xml:space="preserve">August </w:t>
      </w:r>
      <w:r>
        <w:t>202</w:t>
      </w:r>
      <w:r w:rsidR="000D6A32">
        <w:t>5</w:t>
      </w:r>
      <w:r>
        <w:t>.</w:t>
      </w:r>
    </w:p>
    <w:sectPr w:rsidR="00465370" w:rsidRPr="005C73FB"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94F8B" w14:textId="77777777" w:rsidR="009C5BB7" w:rsidRDefault="009C5BB7">
      <w:r>
        <w:separator/>
      </w:r>
    </w:p>
  </w:endnote>
  <w:endnote w:type="continuationSeparator" w:id="0">
    <w:p w14:paraId="21FB7149" w14:textId="77777777" w:rsidR="009C5BB7" w:rsidRDefault="009C5BB7">
      <w:r>
        <w:continuationSeparator/>
      </w:r>
    </w:p>
  </w:endnote>
  <w:endnote w:type="continuationNotice" w:id="1">
    <w:p w14:paraId="186BCEED" w14:textId="77777777" w:rsidR="009C5BB7" w:rsidRDefault="009C5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E8032" w14:textId="77777777" w:rsidR="009C5BB7" w:rsidRDefault="009C5BB7">
      <w:r>
        <w:separator/>
      </w:r>
    </w:p>
  </w:footnote>
  <w:footnote w:type="continuationSeparator" w:id="0">
    <w:p w14:paraId="5D0685D1" w14:textId="77777777" w:rsidR="009C5BB7" w:rsidRDefault="009C5BB7">
      <w:r>
        <w:continuationSeparator/>
      </w:r>
    </w:p>
  </w:footnote>
  <w:footnote w:type="continuationNotice" w:id="1">
    <w:p w14:paraId="20C9FBA4" w14:textId="77777777" w:rsidR="009C5BB7" w:rsidRDefault="009C5B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0B84378"/>
    <w:multiLevelType w:val="hybridMultilevel"/>
    <w:tmpl w:val="1ABCEDD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151BBD"/>
    <w:multiLevelType w:val="hybridMultilevel"/>
    <w:tmpl w:val="5FFA845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8DB66D2"/>
    <w:multiLevelType w:val="hybridMultilevel"/>
    <w:tmpl w:val="B1BE3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C8E4BF0"/>
    <w:multiLevelType w:val="hybridMultilevel"/>
    <w:tmpl w:val="F0942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4" w15:restartNumberingAfterBreak="0">
    <w:nsid w:val="140A02E9"/>
    <w:multiLevelType w:val="hybridMultilevel"/>
    <w:tmpl w:val="A5342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825319"/>
    <w:multiLevelType w:val="hybridMultilevel"/>
    <w:tmpl w:val="6AB4D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926690"/>
    <w:multiLevelType w:val="hybridMultilevel"/>
    <w:tmpl w:val="25601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4" w15:restartNumberingAfterBreak="0">
    <w:nsid w:val="2BFE610D"/>
    <w:multiLevelType w:val="hybridMultilevel"/>
    <w:tmpl w:val="DB6C563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3F914F7"/>
    <w:multiLevelType w:val="hybridMultilevel"/>
    <w:tmpl w:val="F060472C"/>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54" w15:restartNumberingAfterBreak="0">
    <w:nsid w:val="37962EF3"/>
    <w:multiLevelType w:val="hybridMultilevel"/>
    <w:tmpl w:val="C332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6" w15:restartNumberingAfterBreak="0">
    <w:nsid w:val="3AFE5777"/>
    <w:multiLevelType w:val="hybridMultilevel"/>
    <w:tmpl w:val="52FE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FC76D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486F7BEB"/>
    <w:multiLevelType w:val="hybridMultilevel"/>
    <w:tmpl w:val="98D477C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6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AF13422"/>
    <w:multiLevelType w:val="hybridMultilevel"/>
    <w:tmpl w:val="65CA7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2"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192AD6"/>
    <w:multiLevelType w:val="hybridMultilevel"/>
    <w:tmpl w:val="36DC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F90110E"/>
    <w:multiLevelType w:val="hybridMultilevel"/>
    <w:tmpl w:val="E0B62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78" w15:restartNumberingAfterBreak="0">
    <w:nsid w:val="556E2DD6"/>
    <w:multiLevelType w:val="hybridMultilevel"/>
    <w:tmpl w:val="632C0A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9875972"/>
    <w:multiLevelType w:val="hybridMultilevel"/>
    <w:tmpl w:val="748A3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030570F"/>
    <w:multiLevelType w:val="hybridMultilevel"/>
    <w:tmpl w:val="60225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0822AAB"/>
    <w:multiLevelType w:val="hybridMultilevel"/>
    <w:tmpl w:val="38126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2313F0E"/>
    <w:multiLevelType w:val="hybridMultilevel"/>
    <w:tmpl w:val="64986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1"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6"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757435C9"/>
    <w:multiLevelType w:val="hybridMultilevel"/>
    <w:tmpl w:val="5A54AE20"/>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1"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A665AD5"/>
    <w:multiLevelType w:val="hybridMultilevel"/>
    <w:tmpl w:val="E3E0C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5"/>
  </w:num>
  <w:num w:numId="2" w16cid:durableId="1464886471">
    <w:abstractNumId w:val="0"/>
  </w:num>
  <w:num w:numId="3" w16cid:durableId="6106756">
    <w:abstractNumId w:val="1"/>
  </w:num>
  <w:num w:numId="4" w16cid:durableId="9181927">
    <w:abstractNumId w:val="2"/>
  </w:num>
  <w:num w:numId="5" w16cid:durableId="189296478">
    <w:abstractNumId w:val="110"/>
  </w:num>
  <w:num w:numId="6" w16cid:durableId="216478951">
    <w:abstractNumId w:val="3"/>
  </w:num>
  <w:num w:numId="7" w16cid:durableId="2145732921">
    <w:abstractNumId w:val="4"/>
  </w:num>
  <w:num w:numId="8" w16cid:durableId="910503920">
    <w:abstractNumId w:val="36"/>
  </w:num>
  <w:num w:numId="9" w16cid:durableId="418721023">
    <w:abstractNumId w:val="94"/>
  </w:num>
  <w:num w:numId="10" w16cid:durableId="701636600">
    <w:abstractNumId w:val="63"/>
  </w:num>
  <w:num w:numId="11" w16cid:durableId="1130325448">
    <w:abstractNumId w:val="27"/>
  </w:num>
  <w:num w:numId="12" w16cid:durableId="1997687803">
    <w:abstractNumId w:val="58"/>
  </w:num>
  <w:num w:numId="13" w16cid:durableId="1749767913">
    <w:abstractNumId w:val="102"/>
  </w:num>
  <w:num w:numId="14" w16cid:durableId="1287271592">
    <w:abstractNumId w:val="8"/>
  </w:num>
  <w:num w:numId="15" w16cid:durableId="1065492308">
    <w:abstractNumId w:val="22"/>
  </w:num>
  <w:num w:numId="16" w16cid:durableId="1691565340">
    <w:abstractNumId w:val="48"/>
  </w:num>
  <w:num w:numId="17" w16cid:durableId="1527668550">
    <w:abstractNumId w:val="30"/>
  </w:num>
  <w:num w:numId="18" w16cid:durableId="113863268">
    <w:abstractNumId w:val="16"/>
  </w:num>
  <w:num w:numId="19" w16cid:durableId="659583198">
    <w:abstractNumId w:val="70"/>
  </w:num>
  <w:num w:numId="20" w16cid:durableId="1308317274">
    <w:abstractNumId w:val="43"/>
  </w:num>
  <w:num w:numId="21" w16cid:durableId="1576550474">
    <w:abstractNumId w:val="33"/>
  </w:num>
  <w:num w:numId="22" w16cid:durableId="235358636">
    <w:abstractNumId w:val="46"/>
  </w:num>
  <w:num w:numId="23" w16cid:durableId="97602813">
    <w:abstractNumId w:val="90"/>
  </w:num>
  <w:num w:numId="24" w16cid:durableId="710617151">
    <w:abstractNumId w:val="93"/>
  </w:num>
  <w:num w:numId="25" w16cid:durableId="1384014814">
    <w:abstractNumId w:val="45"/>
  </w:num>
  <w:num w:numId="26" w16cid:durableId="912855578">
    <w:abstractNumId w:val="6"/>
  </w:num>
  <w:num w:numId="27" w16cid:durableId="1431848407">
    <w:abstractNumId w:val="96"/>
  </w:num>
  <w:num w:numId="28" w16cid:durableId="1499610725">
    <w:abstractNumId w:val="10"/>
  </w:num>
  <w:num w:numId="29" w16cid:durableId="1731878760">
    <w:abstractNumId w:val="83"/>
  </w:num>
  <w:num w:numId="30" w16cid:durableId="1642735486">
    <w:abstractNumId w:val="62"/>
  </w:num>
  <w:num w:numId="31" w16cid:durableId="49812754">
    <w:abstractNumId w:val="29"/>
  </w:num>
  <w:num w:numId="32" w16cid:durableId="1123622218">
    <w:abstractNumId w:val="85"/>
  </w:num>
  <w:num w:numId="33" w16cid:durableId="1913348842">
    <w:abstractNumId w:val="103"/>
  </w:num>
  <w:num w:numId="34" w16cid:durableId="616252452">
    <w:abstractNumId w:val="80"/>
  </w:num>
  <w:num w:numId="35" w16cid:durableId="1878852805">
    <w:abstractNumId w:val="51"/>
  </w:num>
  <w:num w:numId="36" w16cid:durableId="486896589">
    <w:abstractNumId w:val="60"/>
  </w:num>
  <w:num w:numId="37" w16cid:durableId="279000458">
    <w:abstractNumId w:val="49"/>
  </w:num>
  <w:num w:numId="38" w16cid:durableId="2066174909">
    <w:abstractNumId w:val="99"/>
  </w:num>
  <w:num w:numId="39" w16cid:durableId="1625572420">
    <w:abstractNumId w:val="41"/>
  </w:num>
  <w:num w:numId="40" w16cid:durableId="194776442">
    <w:abstractNumId w:val="107"/>
  </w:num>
  <w:num w:numId="41" w16cid:durableId="1049039292">
    <w:abstractNumId w:val="11"/>
  </w:num>
  <w:num w:numId="42" w16cid:durableId="1748335123">
    <w:abstractNumId w:val="111"/>
  </w:num>
  <w:num w:numId="43" w16cid:durableId="324863305">
    <w:abstractNumId w:val="108"/>
  </w:num>
  <w:num w:numId="44" w16cid:durableId="87776830">
    <w:abstractNumId w:val="52"/>
  </w:num>
  <w:num w:numId="45" w16cid:durableId="116878813">
    <w:abstractNumId w:val="5"/>
  </w:num>
  <w:num w:numId="46" w16cid:durableId="1556234868">
    <w:abstractNumId w:val="34"/>
  </w:num>
  <w:num w:numId="47" w16cid:durableId="1344823590">
    <w:abstractNumId w:val="65"/>
  </w:num>
  <w:num w:numId="48" w16cid:durableId="49882736">
    <w:abstractNumId w:val="57"/>
  </w:num>
  <w:num w:numId="49" w16cid:durableId="749424918">
    <w:abstractNumId w:val="115"/>
  </w:num>
  <w:num w:numId="50" w16cid:durableId="351305233">
    <w:abstractNumId w:val="40"/>
  </w:num>
  <w:num w:numId="51" w16cid:durableId="2141918983">
    <w:abstractNumId w:val="31"/>
  </w:num>
  <w:num w:numId="52" w16cid:durableId="2018117002">
    <w:abstractNumId w:val="35"/>
  </w:num>
  <w:num w:numId="53" w16cid:durableId="291324115">
    <w:abstractNumId w:val="75"/>
  </w:num>
  <w:num w:numId="54" w16cid:durableId="1799448085">
    <w:abstractNumId w:val="104"/>
  </w:num>
  <w:num w:numId="55" w16cid:durableId="463668016">
    <w:abstractNumId w:val="95"/>
  </w:num>
  <w:num w:numId="56" w16cid:durableId="1997105538">
    <w:abstractNumId w:val="61"/>
  </w:num>
  <w:num w:numId="57" w16cid:durableId="965549377">
    <w:abstractNumId w:val="106"/>
  </w:num>
  <w:num w:numId="58" w16cid:durableId="38669279">
    <w:abstractNumId w:val="23"/>
  </w:num>
  <w:num w:numId="59" w16cid:durableId="1349714082">
    <w:abstractNumId w:val="81"/>
  </w:num>
  <w:num w:numId="60" w16cid:durableId="735905483">
    <w:abstractNumId w:val="79"/>
  </w:num>
  <w:num w:numId="61" w16cid:durableId="749082821">
    <w:abstractNumId w:val="50"/>
  </w:num>
  <w:num w:numId="62" w16cid:durableId="1025012730">
    <w:abstractNumId w:val="12"/>
  </w:num>
  <w:num w:numId="63" w16cid:durableId="1496607560">
    <w:abstractNumId w:val="55"/>
  </w:num>
  <w:num w:numId="64" w16cid:durableId="1776901223">
    <w:abstractNumId w:val="47"/>
  </w:num>
  <w:num w:numId="65" w16cid:durableId="284581932">
    <w:abstractNumId w:val="73"/>
  </w:num>
  <w:num w:numId="66" w16cid:durableId="367027988">
    <w:abstractNumId w:val="69"/>
  </w:num>
  <w:num w:numId="67" w16cid:durableId="1409307424">
    <w:abstractNumId w:val="25"/>
  </w:num>
  <w:num w:numId="68" w16cid:durableId="1999528796">
    <w:abstractNumId w:val="15"/>
  </w:num>
  <w:num w:numId="69" w16cid:durableId="1645889120">
    <w:abstractNumId w:val="39"/>
  </w:num>
  <w:num w:numId="70" w16cid:durableId="1767649369">
    <w:abstractNumId w:val="18"/>
  </w:num>
  <w:num w:numId="71" w16cid:durableId="818034850">
    <w:abstractNumId w:val="17"/>
  </w:num>
  <w:num w:numId="72" w16cid:durableId="1330791886">
    <w:abstractNumId w:val="42"/>
  </w:num>
  <w:num w:numId="73" w16cid:durableId="1603295543">
    <w:abstractNumId w:val="26"/>
  </w:num>
  <w:num w:numId="74" w16cid:durableId="1568303498">
    <w:abstractNumId w:val="37"/>
  </w:num>
  <w:num w:numId="75" w16cid:durableId="107507505">
    <w:abstractNumId w:val="98"/>
  </w:num>
  <w:num w:numId="76" w16cid:durableId="2092894366">
    <w:abstractNumId w:val="77"/>
  </w:num>
  <w:num w:numId="77" w16cid:durableId="653143001">
    <w:abstractNumId w:val="92"/>
  </w:num>
  <w:num w:numId="78" w16cid:durableId="742261816">
    <w:abstractNumId w:val="13"/>
  </w:num>
  <w:num w:numId="79" w16cid:durableId="1033002455">
    <w:abstractNumId w:val="32"/>
  </w:num>
  <w:num w:numId="80" w16cid:durableId="1146320396">
    <w:abstractNumId w:val="84"/>
  </w:num>
  <w:num w:numId="81" w16cid:durableId="1524440679">
    <w:abstractNumId w:val="114"/>
  </w:num>
  <w:num w:numId="82" w16cid:durableId="1359043264">
    <w:abstractNumId w:val="67"/>
  </w:num>
  <w:num w:numId="83" w16cid:durableId="798035720">
    <w:abstractNumId w:val="86"/>
  </w:num>
  <w:num w:numId="84" w16cid:durableId="1163814710">
    <w:abstractNumId w:val="72"/>
  </w:num>
  <w:num w:numId="85" w16cid:durableId="126313567">
    <w:abstractNumId w:val="101"/>
  </w:num>
  <w:num w:numId="86" w16cid:durableId="1955355916">
    <w:abstractNumId w:val="71"/>
  </w:num>
  <w:num w:numId="87" w16cid:durableId="1886868175">
    <w:abstractNumId w:val="20"/>
  </w:num>
  <w:num w:numId="88" w16cid:durableId="223026343">
    <w:abstractNumId w:val="113"/>
  </w:num>
  <w:num w:numId="89" w16cid:durableId="1377850793">
    <w:abstractNumId w:val="97"/>
  </w:num>
  <w:num w:numId="90" w16cid:durableId="1617759341">
    <w:abstractNumId w:val="88"/>
  </w:num>
  <w:num w:numId="91" w16cid:durableId="1506899005">
    <w:abstractNumId w:val="28"/>
  </w:num>
  <w:num w:numId="92" w16cid:durableId="1473060350">
    <w:abstractNumId w:val="76"/>
  </w:num>
  <w:num w:numId="93" w16cid:durableId="603733016">
    <w:abstractNumId w:val="54"/>
  </w:num>
  <w:num w:numId="94" w16cid:durableId="965234884">
    <w:abstractNumId w:val="64"/>
  </w:num>
  <w:num w:numId="95" w16cid:durableId="914898502">
    <w:abstractNumId w:val="74"/>
  </w:num>
  <w:num w:numId="96" w16cid:durableId="1701130323">
    <w:abstractNumId w:val="21"/>
  </w:num>
  <w:num w:numId="97" w16cid:durableId="1732382659">
    <w:abstractNumId w:val="87"/>
  </w:num>
  <w:num w:numId="98" w16cid:durableId="89277398">
    <w:abstractNumId w:val="100"/>
  </w:num>
  <w:num w:numId="99" w16cid:durableId="1052383189">
    <w:abstractNumId w:val="19"/>
  </w:num>
  <w:num w:numId="100" w16cid:durableId="1758557654">
    <w:abstractNumId w:val="78"/>
  </w:num>
  <w:num w:numId="101" w16cid:durableId="1479035523">
    <w:abstractNumId w:val="56"/>
  </w:num>
  <w:num w:numId="102" w16cid:durableId="2141025199">
    <w:abstractNumId w:val="89"/>
  </w:num>
  <w:num w:numId="103" w16cid:durableId="370156829">
    <w:abstractNumId w:val="7"/>
  </w:num>
  <w:num w:numId="104" w16cid:durableId="87166465">
    <w:abstractNumId w:val="91"/>
  </w:num>
  <w:num w:numId="105" w16cid:durableId="1865827038">
    <w:abstractNumId w:val="24"/>
  </w:num>
  <w:num w:numId="106" w16cid:durableId="1598713421">
    <w:abstractNumId w:val="82"/>
  </w:num>
  <w:num w:numId="107" w16cid:durableId="1869682332">
    <w:abstractNumId w:val="38"/>
  </w:num>
  <w:num w:numId="108" w16cid:durableId="1621254983">
    <w:abstractNumId w:val="9"/>
  </w:num>
  <w:num w:numId="109" w16cid:durableId="862669124">
    <w:abstractNumId w:val="112"/>
  </w:num>
  <w:num w:numId="110" w16cid:durableId="200552278">
    <w:abstractNumId w:val="66"/>
  </w:num>
  <w:num w:numId="111" w16cid:durableId="579828737">
    <w:abstractNumId w:val="14"/>
  </w:num>
  <w:num w:numId="112" w16cid:durableId="520700759">
    <w:abstractNumId w:val="109"/>
  </w:num>
  <w:num w:numId="113" w16cid:durableId="1762677696">
    <w:abstractNumId w:val="44"/>
  </w:num>
  <w:num w:numId="114" w16cid:durableId="1220440099">
    <w:abstractNumId w:val="53"/>
  </w:num>
  <w:num w:numId="115" w16cid:durableId="1245141696">
    <w:abstractNumId w:val="59"/>
  </w:num>
  <w:num w:numId="116" w16cid:durableId="1681081416">
    <w:abstractNumId w:val="6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52B"/>
    <w:rsid w:val="0001297A"/>
    <w:rsid w:val="0001430D"/>
    <w:rsid w:val="00014B2A"/>
    <w:rsid w:val="00014C43"/>
    <w:rsid w:val="00014DFD"/>
    <w:rsid w:val="00014E02"/>
    <w:rsid w:val="000163E7"/>
    <w:rsid w:val="000169B5"/>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212"/>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506"/>
    <w:rsid w:val="00061617"/>
    <w:rsid w:val="00061839"/>
    <w:rsid w:val="00061BAD"/>
    <w:rsid w:val="000621E1"/>
    <w:rsid w:val="0006429E"/>
    <w:rsid w:val="00064793"/>
    <w:rsid w:val="00064BAD"/>
    <w:rsid w:val="00064D5E"/>
    <w:rsid w:val="00065610"/>
    <w:rsid w:val="00066101"/>
    <w:rsid w:val="000664D6"/>
    <w:rsid w:val="00066766"/>
    <w:rsid w:val="0006743B"/>
    <w:rsid w:val="0007009E"/>
    <w:rsid w:val="00070E4D"/>
    <w:rsid w:val="00070EF0"/>
    <w:rsid w:val="0007130C"/>
    <w:rsid w:val="000715AE"/>
    <w:rsid w:val="00072022"/>
    <w:rsid w:val="00072315"/>
    <w:rsid w:val="000723D8"/>
    <w:rsid w:val="00072963"/>
    <w:rsid w:val="00072D5E"/>
    <w:rsid w:val="00072F9E"/>
    <w:rsid w:val="00073424"/>
    <w:rsid w:val="000739E6"/>
    <w:rsid w:val="00073EBF"/>
    <w:rsid w:val="00074077"/>
    <w:rsid w:val="00074B9C"/>
    <w:rsid w:val="000755CB"/>
    <w:rsid w:val="000759D7"/>
    <w:rsid w:val="00075F3E"/>
    <w:rsid w:val="00076F05"/>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08F2"/>
    <w:rsid w:val="00090DAB"/>
    <w:rsid w:val="00091BB7"/>
    <w:rsid w:val="00092D46"/>
    <w:rsid w:val="00093334"/>
    <w:rsid w:val="00093AD4"/>
    <w:rsid w:val="000963D6"/>
    <w:rsid w:val="000965E7"/>
    <w:rsid w:val="00096985"/>
    <w:rsid w:val="000969CF"/>
    <w:rsid w:val="00096B9B"/>
    <w:rsid w:val="00096BAF"/>
    <w:rsid w:val="000971F2"/>
    <w:rsid w:val="00097668"/>
    <w:rsid w:val="00097A3B"/>
    <w:rsid w:val="000A00ED"/>
    <w:rsid w:val="000A0666"/>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77C"/>
    <w:rsid w:val="000B4903"/>
    <w:rsid w:val="000B4B10"/>
    <w:rsid w:val="000B53A4"/>
    <w:rsid w:val="000B57AE"/>
    <w:rsid w:val="000B59FE"/>
    <w:rsid w:val="000B5CB1"/>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0F1"/>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6A32"/>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30E"/>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0C78"/>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38B"/>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06E"/>
    <w:rsid w:val="00153412"/>
    <w:rsid w:val="00154400"/>
    <w:rsid w:val="0015483D"/>
    <w:rsid w:val="00154C37"/>
    <w:rsid w:val="00154F10"/>
    <w:rsid w:val="00155EB5"/>
    <w:rsid w:val="00155F61"/>
    <w:rsid w:val="00156EE9"/>
    <w:rsid w:val="00157043"/>
    <w:rsid w:val="00157259"/>
    <w:rsid w:val="00157278"/>
    <w:rsid w:val="00160208"/>
    <w:rsid w:val="001607DF"/>
    <w:rsid w:val="00160E13"/>
    <w:rsid w:val="001618C5"/>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97DFF"/>
    <w:rsid w:val="001A01EA"/>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B93"/>
    <w:rsid w:val="001B0D22"/>
    <w:rsid w:val="001B171E"/>
    <w:rsid w:val="001B1738"/>
    <w:rsid w:val="001B2498"/>
    <w:rsid w:val="001B2F44"/>
    <w:rsid w:val="001B387E"/>
    <w:rsid w:val="001B41DB"/>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2CC"/>
    <w:rsid w:val="001D348B"/>
    <w:rsid w:val="001D3D35"/>
    <w:rsid w:val="001D3EA1"/>
    <w:rsid w:val="001D435F"/>
    <w:rsid w:val="001D499A"/>
    <w:rsid w:val="001D5164"/>
    <w:rsid w:val="001D7278"/>
    <w:rsid w:val="001D7814"/>
    <w:rsid w:val="001D78B9"/>
    <w:rsid w:val="001E01D3"/>
    <w:rsid w:val="001E2E75"/>
    <w:rsid w:val="001E42BE"/>
    <w:rsid w:val="001E4609"/>
    <w:rsid w:val="001E4CF9"/>
    <w:rsid w:val="001E5647"/>
    <w:rsid w:val="001E5703"/>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25E5"/>
    <w:rsid w:val="002133B5"/>
    <w:rsid w:val="00214BF1"/>
    <w:rsid w:val="00215057"/>
    <w:rsid w:val="002157E3"/>
    <w:rsid w:val="0021587C"/>
    <w:rsid w:val="00215A4C"/>
    <w:rsid w:val="00216496"/>
    <w:rsid w:val="0021703A"/>
    <w:rsid w:val="0021720E"/>
    <w:rsid w:val="00217BFA"/>
    <w:rsid w:val="00217E97"/>
    <w:rsid w:val="002200BB"/>
    <w:rsid w:val="00220322"/>
    <w:rsid w:val="00220B0B"/>
    <w:rsid w:val="00220F5E"/>
    <w:rsid w:val="00220F6F"/>
    <w:rsid w:val="00221D20"/>
    <w:rsid w:val="00222729"/>
    <w:rsid w:val="00222956"/>
    <w:rsid w:val="00222B65"/>
    <w:rsid w:val="00222B69"/>
    <w:rsid w:val="00223665"/>
    <w:rsid w:val="00223ADB"/>
    <w:rsid w:val="002241AC"/>
    <w:rsid w:val="0022606D"/>
    <w:rsid w:val="0022663E"/>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D2B"/>
    <w:rsid w:val="00276F5B"/>
    <w:rsid w:val="00277AC5"/>
    <w:rsid w:val="0028035A"/>
    <w:rsid w:val="0028119A"/>
    <w:rsid w:val="00281395"/>
    <w:rsid w:val="002818D6"/>
    <w:rsid w:val="00281A2D"/>
    <w:rsid w:val="00281E83"/>
    <w:rsid w:val="0028218E"/>
    <w:rsid w:val="0028341D"/>
    <w:rsid w:val="002844EC"/>
    <w:rsid w:val="002848E4"/>
    <w:rsid w:val="00284B04"/>
    <w:rsid w:val="00284D88"/>
    <w:rsid w:val="00285045"/>
    <w:rsid w:val="002855BF"/>
    <w:rsid w:val="00285826"/>
    <w:rsid w:val="00285BA4"/>
    <w:rsid w:val="00286A1C"/>
    <w:rsid w:val="00286C8F"/>
    <w:rsid w:val="002870A9"/>
    <w:rsid w:val="002876FF"/>
    <w:rsid w:val="00287B2E"/>
    <w:rsid w:val="00290391"/>
    <w:rsid w:val="00290537"/>
    <w:rsid w:val="00290688"/>
    <w:rsid w:val="002912CB"/>
    <w:rsid w:val="0029152A"/>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242"/>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CA8"/>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06AE"/>
    <w:rsid w:val="00350C77"/>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37F4"/>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7EF"/>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A71"/>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7EE"/>
    <w:rsid w:val="00446DC3"/>
    <w:rsid w:val="0044757D"/>
    <w:rsid w:val="004500DA"/>
    <w:rsid w:val="00450CFA"/>
    <w:rsid w:val="004512BA"/>
    <w:rsid w:val="00452047"/>
    <w:rsid w:val="00452AD9"/>
    <w:rsid w:val="00452C95"/>
    <w:rsid w:val="00453AF1"/>
    <w:rsid w:val="00454905"/>
    <w:rsid w:val="00454CD2"/>
    <w:rsid w:val="004557C8"/>
    <w:rsid w:val="00455849"/>
    <w:rsid w:val="00457F56"/>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4A5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4B2"/>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6A6"/>
    <w:rsid w:val="004D211E"/>
    <w:rsid w:val="004D2884"/>
    <w:rsid w:val="004D3578"/>
    <w:rsid w:val="004D36A4"/>
    <w:rsid w:val="004D380D"/>
    <w:rsid w:val="004D3FB2"/>
    <w:rsid w:val="004D4088"/>
    <w:rsid w:val="004D43C7"/>
    <w:rsid w:val="004D4AA2"/>
    <w:rsid w:val="004D4DB8"/>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87C"/>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E69"/>
    <w:rsid w:val="00501279"/>
    <w:rsid w:val="0050148E"/>
    <w:rsid w:val="00503171"/>
    <w:rsid w:val="00503781"/>
    <w:rsid w:val="00503A77"/>
    <w:rsid w:val="00503A87"/>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0E54"/>
    <w:rsid w:val="005311A2"/>
    <w:rsid w:val="00531965"/>
    <w:rsid w:val="00531AAE"/>
    <w:rsid w:val="00531D1A"/>
    <w:rsid w:val="005326DB"/>
    <w:rsid w:val="0053388E"/>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44D0"/>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7A4"/>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1AC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258E"/>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4E1"/>
    <w:rsid w:val="005C4A3C"/>
    <w:rsid w:val="005C4A6B"/>
    <w:rsid w:val="005C54E6"/>
    <w:rsid w:val="005C5EC1"/>
    <w:rsid w:val="005C5ECE"/>
    <w:rsid w:val="005C6351"/>
    <w:rsid w:val="005C68DC"/>
    <w:rsid w:val="005C6DC3"/>
    <w:rsid w:val="005C6E13"/>
    <w:rsid w:val="005C73FB"/>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5C14"/>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4AA5"/>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2FE2"/>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051"/>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1DB"/>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730"/>
    <w:rsid w:val="006F273B"/>
    <w:rsid w:val="006F4604"/>
    <w:rsid w:val="006F4DE5"/>
    <w:rsid w:val="006F5823"/>
    <w:rsid w:val="006F5CB6"/>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2A8"/>
    <w:rsid w:val="00706537"/>
    <w:rsid w:val="00707134"/>
    <w:rsid w:val="00710201"/>
    <w:rsid w:val="007104E0"/>
    <w:rsid w:val="007110CC"/>
    <w:rsid w:val="00711212"/>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8C5"/>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9C4"/>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230A"/>
    <w:rsid w:val="007839D9"/>
    <w:rsid w:val="00785A92"/>
    <w:rsid w:val="00785CDB"/>
    <w:rsid w:val="00785CFE"/>
    <w:rsid w:val="0078727C"/>
    <w:rsid w:val="007878EA"/>
    <w:rsid w:val="007879FB"/>
    <w:rsid w:val="00787A99"/>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4EAD"/>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1F75"/>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004"/>
    <w:rsid w:val="007E75CD"/>
    <w:rsid w:val="007E7BCE"/>
    <w:rsid w:val="007E7D64"/>
    <w:rsid w:val="007F0077"/>
    <w:rsid w:val="007F0159"/>
    <w:rsid w:val="007F07F7"/>
    <w:rsid w:val="007F13D7"/>
    <w:rsid w:val="007F1BEB"/>
    <w:rsid w:val="007F1E6A"/>
    <w:rsid w:val="007F1F41"/>
    <w:rsid w:val="007F1FE2"/>
    <w:rsid w:val="007F2534"/>
    <w:rsid w:val="007F295D"/>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C52"/>
    <w:rsid w:val="00816DB6"/>
    <w:rsid w:val="00817072"/>
    <w:rsid w:val="00817362"/>
    <w:rsid w:val="0081776B"/>
    <w:rsid w:val="008177CD"/>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C95"/>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4933"/>
    <w:rsid w:val="008750E6"/>
    <w:rsid w:val="00875190"/>
    <w:rsid w:val="008751E5"/>
    <w:rsid w:val="008768CA"/>
    <w:rsid w:val="00876BEC"/>
    <w:rsid w:val="008770F6"/>
    <w:rsid w:val="00877D12"/>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6B7F"/>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68C"/>
    <w:rsid w:val="008B6CD6"/>
    <w:rsid w:val="008B6FDD"/>
    <w:rsid w:val="008B7313"/>
    <w:rsid w:val="008B7470"/>
    <w:rsid w:val="008C1D49"/>
    <w:rsid w:val="008C1ED3"/>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49F"/>
    <w:rsid w:val="008D37B5"/>
    <w:rsid w:val="008D4593"/>
    <w:rsid w:val="008D46D9"/>
    <w:rsid w:val="008D4E71"/>
    <w:rsid w:val="008D4EAB"/>
    <w:rsid w:val="008D61DA"/>
    <w:rsid w:val="008D648D"/>
    <w:rsid w:val="008D6F33"/>
    <w:rsid w:val="008D7290"/>
    <w:rsid w:val="008D7293"/>
    <w:rsid w:val="008D799D"/>
    <w:rsid w:val="008D79C5"/>
    <w:rsid w:val="008D7B30"/>
    <w:rsid w:val="008D7FB2"/>
    <w:rsid w:val="008E33F2"/>
    <w:rsid w:val="008E3549"/>
    <w:rsid w:val="008E35AA"/>
    <w:rsid w:val="008E35AB"/>
    <w:rsid w:val="008E40B5"/>
    <w:rsid w:val="008E45D5"/>
    <w:rsid w:val="008E505E"/>
    <w:rsid w:val="008E5536"/>
    <w:rsid w:val="008E59B7"/>
    <w:rsid w:val="008E5B34"/>
    <w:rsid w:val="008E5BE5"/>
    <w:rsid w:val="008E5EBB"/>
    <w:rsid w:val="008E6544"/>
    <w:rsid w:val="008E67CE"/>
    <w:rsid w:val="008E67E6"/>
    <w:rsid w:val="008E6BA8"/>
    <w:rsid w:val="008E6D24"/>
    <w:rsid w:val="008E6E93"/>
    <w:rsid w:val="008E764A"/>
    <w:rsid w:val="008E79FD"/>
    <w:rsid w:val="008E7E1D"/>
    <w:rsid w:val="008F0504"/>
    <w:rsid w:val="008F08E9"/>
    <w:rsid w:val="008F0B07"/>
    <w:rsid w:val="008F1466"/>
    <w:rsid w:val="008F17DA"/>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7C7"/>
    <w:rsid w:val="00902DB9"/>
    <w:rsid w:val="0090315C"/>
    <w:rsid w:val="009034B2"/>
    <w:rsid w:val="00904138"/>
    <w:rsid w:val="0090466A"/>
    <w:rsid w:val="00905180"/>
    <w:rsid w:val="009052E1"/>
    <w:rsid w:val="00905BC2"/>
    <w:rsid w:val="00906CDB"/>
    <w:rsid w:val="00906F2E"/>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370"/>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3E71"/>
    <w:rsid w:val="00955C83"/>
    <w:rsid w:val="009563A7"/>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0EF6"/>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338"/>
    <w:rsid w:val="009B54B2"/>
    <w:rsid w:val="009B615D"/>
    <w:rsid w:val="009B6207"/>
    <w:rsid w:val="009B6731"/>
    <w:rsid w:val="009B6953"/>
    <w:rsid w:val="009C1347"/>
    <w:rsid w:val="009C1743"/>
    <w:rsid w:val="009C19E9"/>
    <w:rsid w:val="009C1FB8"/>
    <w:rsid w:val="009C212E"/>
    <w:rsid w:val="009C2E3B"/>
    <w:rsid w:val="009C4551"/>
    <w:rsid w:val="009C4778"/>
    <w:rsid w:val="009C4ACF"/>
    <w:rsid w:val="009C4CBE"/>
    <w:rsid w:val="009C52A9"/>
    <w:rsid w:val="009C5BB7"/>
    <w:rsid w:val="009C5E02"/>
    <w:rsid w:val="009C609B"/>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11FA"/>
    <w:rsid w:val="009F26B6"/>
    <w:rsid w:val="009F28B3"/>
    <w:rsid w:val="009F2E9B"/>
    <w:rsid w:val="009F3AA0"/>
    <w:rsid w:val="009F3B7E"/>
    <w:rsid w:val="009F65DA"/>
    <w:rsid w:val="009F6D95"/>
    <w:rsid w:val="009F772A"/>
    <w:rsid w:val="009F776A"/>
    <w:rsid w:val="009F7D40"/>
    <w:rsid w:val="009F7E18"/>
    <w:rsid w:val="00A00145"/>
    <w:rsid w:val="00A00542"/>
    <w:rsid w:val="00A0087F"/>
    <w:rsid w:val="00A00A84"/>
    <w:rsid w:val="00A00A94"/>
    <w:rsid w:val="00A02103"/>
    <w:rsid w:val="00A0269F"/>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73A"/>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39B"/>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1A2"/>
    <w:rsid w:val="00A644C1"/>
    <w:rsid w:val="00A65146"/>
    <w:rsid w:val="00A65B53"/>
    <w:rsid w:val="00A66691"/>
    <w:rsid w:val="00A70AEA"/>
    <w:rsid w:val="00A70EFF"/>
    <w:rsid w:val="00A7152A"/>
    <w:rsid w:val="00A71D48"/>
    <w:rsid w:val="00A72A47"/>
    <w:rsid w:val="00A72DEE"/>
    <w:rsid w:val="00A733AE"/>
    <w:rsid w:val="00A74903"/>
    <w:rsid w:val="00A74FA3"/>
    <w:rsid w:val="00A75007"/>
    <w:rsid w:val="00A76A64"/>
    <w:rsid w:val="00A76D03"/>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3CC7"/>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980"/>
    <w:rsid w:val="00AD2EF4"/>
    <w:rsid w:val="00AD2EFA"/>
    <w:rsid w:val="00AD3F42"/>
    <w:rsid w:val="00AD409B"/>
    <w:rsid w:val="00AD4526"/>
    <w:rsid w:val="00AD4BAD"/>
    <w:rsid w:val="00AD4CC5"/>
    <w:rsid w:val="00AD4DE2"/>
    <w:rsid w:val="00AD6474"/>
    <w:rsid w:val="00AD64E7"/>
    <w:rsid w:val="00AD7111"/>
    <w:rsid w:val="00AD7CAC"/>
    <w:rsid w:val="00AE03A4"/>
    <w:rsid w:val="00AE1911"/>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23A"/>
    <w:rsid w:val="00AF371A"/>
    <w:rsid w:val="00AF3D83"/>
    <w:rsid w:val="00AF57E3"/>
    <w:rsid w:val="00AF5EA4"/>
    <w:rsid w:val="00AF647C"/>
    <w:rsid w:val="00AF671F"/>
    <w:rsid w:val="00AF7161"/>
    <w:rsid w:val="00AF71E6"/>
    <w:rsid w:val="00AF7772"/>
    <w:rsid w:val="00AF7AC2"/>
    <w:rsid w:val="00B01228"/>
    <w:rsid w:val="00B014E4"/>
    <w:rsid w:val="00B01689"/>
    <w:rsid w:val="00B01C99"/>
    <w:rsid w:val="00B025AB"/>
    <w:rsid w:val="00B03300"/>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5D85"/>
    <w:rsid w:val="00B1650F"/>
    <w:rsid w:val="00B168A1"/>
    <w:rsid w:val="00B16925"/>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695F"/>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4C7"/>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4E30"/>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27"/>
    <w:rsid w:val="00BA4E42"/>
    <w:rsid w:val="00BA567D"/>
    <w:rsid w:val="00BA569A"/>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3A5F"/>
    <w:rsid w:val="00BD425A"/>
    <w:rsid w:val="00BD4397"/>
    <w:rsid w:val="00BD4CCE"/>
    <w:rsid w:val="00BD527B"/>
    <w:rsid w:val="00BD5493"/>
    <w:rsid w:val="00BD55F0"/>
    <w:rsid w:val="00BD58FF"/>
    <w:rsid w:val="00BD64A6"/>
    <w:rsid w:val="00BD666E"/>
    <w:rsid w:val="00BD7430"/>
    <w:rsid w:val="00BD751B"/>
    <w:rsid w:val="00BD7D5B"/>
    <w:rsid w:val="00BE0350"/>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6C0"/>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0815"/>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160"/>
    <w:rsid w:val="00C25583"/>
    <w:rsid w:val="00C2584A"/>
    <w:rsid w:val="00C261EE"/>
    <w:rsid w:val="00C276E9"/>
    <w:rsid w:val="00C27992"/>
    <w:rsid w:val="00C30CAF"/>
    <w:rsid w:val="00C3101C"/>
    <w:rsid w:val="00C316E9"/>
    <w:rsid w:val="00C31A06"/>
    <w:rsid w:val="00C31B61"/>
    <w:rsid w:val="00C326FE"/>
    <w:rsid w:val="00C32B57"/>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4A38"/>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C75"/>
    <w:rsid w:val="00CA24B7"/>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67D"/>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238"/>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4F60"/>
    <w:rsid w:val="00D15FEF"/>
    <w:rsid w:val="00D168E2"/>
    <w:rsid w:val="00D16960"/>
    <w:rsid w:val="00D16F66"/>
    <w:rsid w:val="00D17500"/>
    <w:rsid w:val="00D214FD"/>
    <w:rsid w:val="00D21745"/>
    <w:rsid w:val="00D217E5"/>
    <w:rsid w:val="00D217FB"/>
    <w:rsid w:val="00D22870"/>
    <w:rsid w:val="00D2350C"/>
    <w:rsid w:val="00D23811"/>
    <w:rsid w:val="00D24587"/>
    <w:rsid w:val="00D24A1C"/>
    <w:rsid w:val="00D25480"/>
    <w:rsid w:val="00D255A6"/>
    <w:rsid w:val="00D25F3D"/>
    <w:rsid w:val="00D2759B"/>
    <w:rsid w:val="00D27CB9"/>
    <w:rsid w:val="00D27DBF"/>
    <w:rsid w:val="00D27E6E"/>
    <w:rsid w:val="00D27FA8"/>
    <w:rsid w:val="00D302E8"/>
    <w:rsid w:val="00D31A1B"/>
    <w:rsid w:val="00D32360"/>
    <w:rsid w:val="00D327B4"/>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205"/>
    <w:rsid w:val="00D423FB"/>
    <w:rsid w:val="00D42A93"/>
    <w:rsid w:val="00D42B24"/>
    <w:rsid w:val="00D43033"/>
    <w:rsid w:val="00D43EE3"/>
    <w:rsid w:val="00D4401C"/>
    <w:rsid w:val="00D44552"/>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03F"/>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A0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5DF8"/>
    <w:rsid w:val="00DD6022"/>
    <w:rsid w:val="00DD6F4D"/>
    <w:rsid w:val="00DD7DD2"/>
    <w:rsid w:val="00DE0AB4"/>
    <w:rsid w:val="00DE0C52"/>
    <w:rsid w:val="00DE0EDA"/>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07A32"/>
    <w:rsid w:val="00E1174B"/>
    <w:rsid w:val="00E12630"/>
    <w:rsid w:val="00E14024"/>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296"/>
    <w:rsid w:val="00E2635C"/>
    <w:rsid w:val="00E26894"/>
    <w:rsid w:val="00E269F3"/>
    <w:rsid w:val="00E27B75"/>
    <w:rsid w:val="00E27B8C"/>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770"/>
    <w:rsid w:val="00E42FF6"/>
    <w:rsid w:val="00E44382"/>
    <w:rsid w:val="00E449B4"/>
    <w:rsid w:val="00E45C45"/>
    <w:rsid w:val="00E46F44"/>
    <w:rsid w:val="00E471CF"/>
    <w:rsid w:val="00E47950"/>
    <w:rsid w:val="00E47B23"/>
    <w:rsid w:val="00E5003D"/>
    <w:rsid w:val="00E509BC"/>
    <w:rsid w:val="00E50E2B"/>
    <w:rsid w:val="00E517BC"/>
    <w:rsid w:val="00E52443"/>
    <w:rsid w:val="00E52BDB"/>
    <w:rsid w:val="00E52BF4"/>
    <w:rsid w:val="00E5420B"/>
    <w:rsid w:val="00E55AFE"/>
    <w:rsid w:val="00E566E0"/>
    <w:rsid w:val="00E56EDD"/>
    <w:rsid w:val="00E5733D"/>
    <w:rsid w:val="00E5778A"/>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6F2A"/>
    <w:rsid w:val="00E775F9"/>
    <w:rsid w:val="00E77645"/>
    <w:rsid w:val="00E7775C"/>
    <w:rsid w:val="00E8015E"/>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35E"/>
    <w:rsid w:val="00EB1C50"/>
    <w:rsid w:val="00EB1DCA"/>
    <w:rsid w:val="00EB1E7E"/>
    <w:rsid w:val="00EB256B"/>
    <w:rsid w:val="00EB3070"/>
    <w:rsid w:val="00EB34A7"/>
    <w:rsid w:val="00EB36A5"/>
    <w:rsid w:val="00EB45C4"/>
    <w:rsid w:val="00EB52C0"/>
    <w:rsid w:val="00EB5BED"/>
    <w:rsid w:val="00EB5FE2"/>
    <w:rsid w:val="00EB685E"/>
    <w:rsid w:val="00EB7E97"/>
    <w:rsid w:val="00EC0332"/>
    <w:rsid w:val="00EC103C"/>
    <w:rsid w:val="00EC20E3"/>
    <w:rsid w:val="00EC2939"/>
    <w:rsid w:val="00EC2E4F"/>
    <w:rsid w:val="00EC3069"/>
    <w:rsid w:val="00EC348B"/>
    <w:rsid w:val="00EC3CF6"/>
    <w:rsid w:val="00EC421D"/>
    <w:rsid w:val="00EC4A25"/>
    <w:rsid w:val="00EC4C15"/>
    <w:rsid w:val="00EC5084"/>
    <w:rsid w:val="00EC5799"/>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64C6"/>
    <w:rsid w:val="00ED726B"/>
    <w:rsid w:val="00ED75A9"/>
    <w:rsid w:val="00ED7723"/>
    <w:rsid w:val="00ED7B8F"/>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E98"/>
    <w:rsid w:val="00F37FB3"/>
    <w:rsid w:val="00F4097B"/>
    <w:rsid w:val="00F40D04"/>
    <w:rsid w:val="00F425EC"/>
    <w:rsid w:val="00F42BF4"/>
    <w:rsid w:val="00F43B82"/>
    <w:rsid w:val="00F4403C"/>
    <w:rsid w:val="00F44DE2"/>
    <w:rsid w:val="00F452F2"/>
    <w:rsid w:val="00F45300"/>
    <w:rsid w:val="00F45B06"/>
    <w:rsid w:val="00F45C7B"/>
    <w:rsid w:val="00F46189"/>
    <w:rsid w:val="00F461D8"/>
    <w:rsid w:val="00F466E7"/>
    <w:rsid w:val="00F4680C"/>
    <w:rsid w:val="00F47B08"/>
    <w:rsid w:val="00F50223"/>
    <w:rsid w:val="00F503F6"/>
    <w:rsid w:val="00F507C8"/>
    <w:rsid w:val="00F509F6"/>
    <w:rsid w:val="00F5137D"/>
    <w:rsid w:val="00F5198C"/>
    <w:rsid w:val="00F51BDC"/>
    <w:rsid w:val="00F51E62"/>
    <w:rsid w:val="00F51F21"/>
    <w:rsid w:val="00F5279F"/>
    <w:rsid w:val="00F53119"/>
    <w:rsid w:val="00F532F2"/>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18"/>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95D"/>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 w:type="paragraph" w:customStyle="1" w:styleId="Comments">
    <w:name w:val="Comments"/>
    <w:basedOn w:val="Normal"/>
    <w:link w:val="CommentsChar"/>
    <w:qFormat/>
    <w:rsid w:val="002241AC"/>
    <w:pPr>
      <w:spacing w:before="40" w:after="0"/>
    </w:pPr>
    <w:rPr>
      <w:rFonts w:ascii="Arial" w:eastAsia="MS Mincho" w:hAnsi="Arial"/>
      <w:i/>
      <w:sz w:val="18"/>
      <w:szCs w:val="24"/>
      <w:lang w:eastAsia="en-GB"/>
    </w:rPr>
  </w:style>
  <w:style w:type="character" w:customStyle="1" w:styleId="CommentsChar">
    <w:name w:val="Comments Char"/>
    <w:link w:val="Comments"/>
    <w:qFormat/>
    <w:rsid w:val="002241AC"/>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0824541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309</TotalTime>
  <Pages>4</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30</cp:revision>
  <dcterms:created xsi:type="dcterms:W3CDTF">2025-08-07T08:11:00Z</dcterms:created>
  <dcterms:modified xsi:type="dcterms:W3CDTF">2025-10-02T09:32:00Z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